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A1" w:rsidRDefault="007669A1" w:rsidP="007669A1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7669A1" w:rsidRDefault="007669A1" w:rsidP="007669A1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>
            <wp:extent cx="1009650" cy="96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A1" w:rsidRPr="007669A1" w:rsidRDefault="007669A1" w:rsidP="007669A1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7669A1">
        <w:rPr>
          <w:rFonts w:ascii="Times New Roman" w:hAnsi="Times New Roman" w:cs="Times New Roman"/>
          <w:b/>
          <w:sz w:val="28"/>
          <w:szCs w:val="28"/>
        </w:rPr>
        <w:t xml:space="preserve">Российская   Федерация                 </w:t>
      </w:r>
    </w:p>
    <w:p w:rsidR="007669A1" w:rsidRPr="007669A1" w:rsidRDefault="007669A1" w:rsidP="007669A1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:rsidR="007669A1" w:rsidRPr="007669A1" w:rsidRDefault="007669A1" w:rsidP="0076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НАГОВ</w:t>
      </w:r>
      <w:r w:rsidRPr="007669A1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7669A1" w:rsidRPr="007669A1" w:rsidRDefault="007669A1" w:rsidP="00766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A1" w:rsidRPr="007669A1" w:rsidRDefault="007669A1" w:rsidP="00766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:rsidR="007669A1" w:rsidRPr="007669A1" w:rsidRDefault="007669A1" w:rsidP="00766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69A1" w:rsidRPr="007669A1" w:rsidRDefault="00357DFA" w:rsidP="00766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</w:t>
      </w:r>
      <w:r w:rsidR="007669A1" w:rsidRPr="007669A1">
        <w:rPr>
          <w:rFonts w:ascii="Times New Roman" w:hAnsi="Times New Roman" w:cs="Times New Roman"/>
          <w:b/>
          <w:sz w:val="28"/>
          <w:szCs w:val="28"/>
        </w:rPr>
        <w:t>.02.2024  №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7669A1" w:rsidRPr="00766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69A1" w:rsidRPr="007669A1" w:rsidRDefault="007669A1" w:rsidP="00766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Нагово</w:t>
      </w:r>
    </w:p>
    <w:p w:rsidR="007669A1" w:rsidRPr="007669A1" w:rsidRDefault="007669A1" w:rsidP="00766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A1" w:rsidRPr="007669A1" w:rsidRDefault="007669A1" w:rsidP="007669A1">
      <w:pPr>
        <w:pStyle w:val="a3"/>
        <w:jc w:val="center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Об утверждении Положения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7669A1" w:rsidRPr="007669A1" w:rsidRDefault="007669A1" w:rsidP="007669A1">
      <w:pPr>
        <w:pStyle w:val="a3"/>
        <w:jc w:val="center"/>
        <w:rPr>
          <w:sz w:val="28"/>
          <w:szCs w:val="28"/>
        </w:rPr>
      </w:pP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</w:t>
      </w:r>
    </w:p>
    <w:p w:rsidR="007669A1" w:rsidRPr="007669A1" w:rsidRDefault="007669A1" w:rsidP="007669A1">
      <w:pPr>
        <w:pStyle w:val="a3"/>
        <w:rPr>
          <w:sz w:val="28"/>
          <w:szCs w:val="28"/>
        </w:rPr>
      </w:pPr>
      <w:r w:rsidRPr="007669A1">
        <w:rPr>
          <w:sz w:val="28"/>
          <w:szCs w:val="28"/>
        </w:rPr>
        <w:t xml:space="preserve">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r>
        <w:rPr>
          <w:sz w:val="28"/>
          <w:szCs w:val="28"/>
        </w:rPr>
        <w:t>Нагов</w:t>
      </w:r>
      <w:r w:rsidRPr="007669A1">
        <w:rPr>
          <w:sz w:val="28"/>
          <w:szCs w:val="28"/>
        </w:rPr>
        <w:t>ского сельского поселения Старорусского муниципального района Новгородской области</w:t>
      </w:r>
    </w:p>
    <w:p w:rsidR="007669A1" w:rsidRPr="007669A1" w:rsidRDefault="007669A1" w:rsidP="007669A1">
      <w:pPr>
        <w:pStyle w:val="a3"/>
        <w:spacing w:line="276" w:lineRule="auto"/>
        <w:jc w:val="left"/>
        <w:rPr>
          <w:b/>
          <w:sz w:val="28"/>
          <w:szCs w:val="28"/>
        </w:rPr>
      </w:pPr>
      <w:r w:rsidRPr="007669A1">
        <w:rPr>
          <w:b/>
          <w:sz w:val="28"/>
          <w:szCs w:val="28"/>
        </w:rPr>
        <w:t>ПОСТАНОВЛЯЕТ:</w:t>
      </w:r>
    </w:p>
    <w:p w:rsidR="007669A1" w:rsidRPr="007669A1" w:rsidRDefault="007669A1" w:rsidP="007669A1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 1. Утвердить Порядок осуществления казначейского сопровождения средств в случаях, предусмотренных Бюджетным кодексом Российской Федерации.</w:t>
      </w:r>
    </w:p>
    <w:p w:rsidR="007669A1" w:rsidRPr="007669A1" w:rsidRDefault="007669A1" w:rsidP="007669A1">
      <w:pPr>
        <w:pStyle w:val="a3"/>
        <w:spacing w:line="276" w:lineRule="auto"/>
        <w:rPr>
          <w:sz w:val="28"/>
          <w:szCs w:val="28"/>
        </w:rPr>
      </w:pPr>
      <w:r w:rsidRPr="007669A1"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2024 года. </w:t>
      </w:r>
    </w:p>
    <w:p w:rsidR="007669A1" w:rsidRPr="007669A1" w:rsidRDefault="007669A1" w:rsidP="007669A1">
      <w:pPr>
        <w:rPr>
          <w:rFonts w:ascii="Times New Roman" w:hAnsi="Times New Roman" w:cs="Times New Roman"/>
          <w:sz w:val="32"/>
          <w:szCs w:val="28"/>
        </w:rPr>
      </w:pP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В.В. Бучацкий</w:t>
      </w:r>
    </w:p>
    <w:p w:rsidR="007669A1" w:rsidRPr="007669A1" w:rsidRDefault="007669A1" w:rsidP="007669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7669A1">
      <w:pPr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9A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Утвержден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Постановлением Администрации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                      сельского поселения</w:t>
      </w:r>
    </w:p>
    <w:p w:rsidR="007669A1" w:rsidRPr="007669A1" w:rsidRDefault="007669A1" w:rsidP="00357D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57DFA">
        <w:rPr>
          <w:rFonts w:ascii="Times New Roman" w:hAnsi="Times New Roman" w:cs="Times New Roman"/>
        </w:rPr>
        <w:t xml:space="preserve">                       от </w:t>
      </w:r>
      <w:r w:rsidRPr="007669A1">
        <w:rPr>
          <w:rFonts w:ascii="Times New Roman" w:hAnsi="Times New Roman" w:cs="Times New Roman"/>
        </w:rPr>
        <w:t xml:space="preserve"> </w:t>
      </w:r>
      <w:r w:rsidR="00357DFA">
        <w:rPr>
          <w:rFonts w:ascii="Times New Roman" w:hAnsi="Times New Roman" w:cs="Times New Roman"/>
        </w:rPr>
        <w:t>16</w:t>
      </w:r>
      <w:r w:rsidRPr="007669A1">
        <w:rPr>
          <w:rFonts w:ascii="Times New Roman" w:hAnsi="Times New Roman" w:cs="Times New Roman"/>
        </w:rPr>
        <w:t xml:space="preserve">.02.2024 № </w:t>
      </w:r>
      <w:r w:rsidR="00357DFA">
        <w:rPr>
          <w:rFonts w:ascii="Times New Roman" w:hAnsi="Times New Roman" w:cs="Times New Roman"/>
        </w:rPr>
        <w:t>19</w:t>
      </w:r>
    </w:p>
    <w:p w:rsidR="007669A1" w:rsidRPr="007669A1" w:rsidRDefault="007669A1" w:rsidP="00357DFA">
      <w:pPr>
        <w:spacing w:after="0" w:line="240" w:lineRule="auto"/>
        <w:rPr>
          <w:rFonts w:ascii="Times New Roman" w:hAnsi="Times New Roman" w:cs="Times New Roman"/>
        </w:rPr>
      </w:pP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</w:rPr>
      </w:pPr>
      <w:r w:rsidRPr="007669A1">
        <w:rPr>
          <w:rFonts w:ascii="Times New Roman" w:hAnsi="Times New Roman" w:cs="Times New Roman"/>
        </w:rPr>
        <w:tab/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A1">
        <w:rPr>
          <w:rFonts w:ascii="Times New Roman" w:hAnsi="Times New Roman" w:cs="Times New Roman"/>
          <w:b/>
          <w:sz w:val="28"/>
          <w:szCs w:val="28"/>
        </w:rPr>
        <w:t xml:space="preserve"> осуществления казначейского сопровождения средств в случаях, предусмотренных Бюджетным кодексом Российской Федерации</w:t>
      </w:r>
    </w:p>
    <w:p w:rsidR="007669A1" w:rsidRPr="007669A1" w:rsidRDefault="007669A1" w:rsidP="00357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Нагов</w:t>
      </w:r>
      <w:r w:rsidRPr="007669A1"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>
        <w:rPr>
          <w:rFonts w:ascii="Times New Roman" w:hAnsi="Times New Roman" w:cs="Times New Roman"/>
          <w:sz w:val="28"/>
          <w:szCs w:val="28"/>
        </w:rPr>
        <w:t>Нагов</w:t>
      </w:r>
      <w:r w:rsidRPr="007669A1">
        <w:rPr>
          <w:rFonts w:ascii="Times New Roman" w:hAnsi="Times New Roman" w:cs="Times New Roman"/>
          <w:sz w:val="28"/>
          <w:szCs w:val="28"/>
        </w:rPr>
        <w:t>ского сельского поселения (далее - целевые средства, участник казначейского сопровождения) на основании: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669A1">
        <w:rPr>
          <w:rFonts w:ascii="Times New Roman" w:hAnsi="Times New Roman" w:cs="Times New Roman"/>
          <w:sz w:val="28"/>
          <w:szCs w:val="28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7669A1">
        <w:rPr>
          <w:rFonts w:ascii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в соответствии со </w:t>
      </w:r>
      <w:hyperlink r:id="rId7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договоры (соглашения);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</w:t>
      </w:r>
      <w:hyperlink r:id="rId8" w:anchor="P3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P3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 (далее - контракт (договор).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1.1. В 2024 году </w:t>
      </w:r>
      <w:r w:rsidRPr="007669A1">
        <w:rPr>
          <w:rFonts w:ascii="Times New Roman" w:hAnsi="Times New Roman" w:cs="Times New Roman"/>
          <w:color w:val="392C69"/>
          <w:sz w:val="28"/>
          <w:szCs w:val="28"/>
        </w:rPr>
        <w:t xml:space="preserve">в </w:t>
      </w:r>
      <w:r w:rsidRPr="007669A1">
        <w:rPr>
          <w:rFonts w:ascii="Times New Roman" w:hAnsi="Times New Roman" w:cs="Times New Roman"/>
          <w:sz w:val="28"/>
          <w:szCs w:val="28"/>
        </w:rPr>
        <w:t>дополнение к средствам, предусмотренным п.1, осуществляется казначейское сопровождение средств, определенных Правительством РФ на основании обращений юридических лиц.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2. Положения настоящего Порядка, касающиеся договоров (соглашений), контрактов (договоров), распространяются на концессионные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10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2 пункта 1 статьи 242.26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3.Муниципальные контракты, договоры (соглашения), контракты (договоры) должны содержать в том числе положения: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об открытии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участникам казначейского сопровождения, установленном Администрацией;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</w:t>
      </w:r>
      <w:hyperlink r:id="rId1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5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порядок санкционирования);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формировании в установленных Правительством Российской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>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</w:t>
      </w:r>
      <w:hyperlink r:id="rId1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соблюдении в случаях и порядке, установленных Правительством Российской Федерации, положений по расширенному казначейскому сопровождению в соответствии со </w:t>
      </w:r>
      <w:hyperlink r:id="rId1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242.24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bookmarkStart w:id="2" w:name="P43"/>
      <w:bookmarkEnd w:id="2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pStyle w:val="1"/>
        <w:shd w:val="clear" w:color="auto" w:fill="FFFFFF"/>
        <w:spacing w:before="161" w:beforeAutospacing="0" w:after="161" w:afterAutospacing="0"/>
        <w:ind w:left="-426"/>
        <w:rPr>
          <w:sz w:val="28"/>
          <w:szCs w:val="28"/>
        </w:rPr>
      </w:pPr>
      <w:r w:rsidRPr="007669A1">
        <w:rPr>
          <w:b w:val="0"/>
          <w:sz w:val="28"/>
          <w:szCs w:val="28"/>
        </w:rPr>
        <w:t xml:space="preserve">     3.1. Действие абзаца второго части 3 приостановлено с 01.01.2024 до 01.01.2025 в части открытия лицевых счетов участника казначейского сопровождения поставщикам по контрактам при осуществлении расчетов в соответствии с ч. 2 - 4 и 9 ст. 6 ФЗ от 02.11.2023 № 520-ФЗ «</w:t>
      </w:r>
      <w:r w:rsidRPr="007669A1">
        <w:rPr>
          <w:b w:val="0"/>
          <w:color w:val="000000"/>
          <w:sz w:val="28"/>
          <w:szCs w:val="28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       4.Операции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Новгородской области (далее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Администрацией.</w:t>
      </w:r>
      <w:bookmarkStart w:id="3" w:name="P44"/>
      <w:bookmarkEnd w:id="3"/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бюджета поселения в пределах лимитов бюджетных обязательств, доведенных получателю средств бюджета поселения для предоставления субсидии по кодам бюджетной классификации с указанием кодов дополнительной классификации расходов бюджета поселения (мероприятия, типа средств).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Перечисление субсидий участникам казначейского сопровождения с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 xml:space="preserve">лицевых счетов, указанных в </w:t>
      </w:r>
      <w:hyperlink r:id="rId15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на соответствующие лицевые счета, открытые в Администрации для учета операций, осуществляемых бюджетными и автономными учреждениями, получателями средств из бюджета, получающих средства из бюджета поселения на основании договоров (соглашений) о предоставлении субсидий, осуществляется в порядке, установленном Администрацией,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</w:t>
      </w:r>
      <w:hyperlink r:id="rId16" w:anchor="P4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осуществляются не позднее 2-го рабочего дня, следующего за днем представления участником казначейского сопровождения в Администрацию для оплаты денежных обязательств участника казначейского сопровождения после их проверки в соответствии с порядком санкционирования.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7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статьей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6. Операции с целевыми средствами, отраженными на лицевых счетах, проводятся после осуществления Администрацией санкционирования расходов в соответствии с порядком санкционирования.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7. При казначейском сопровождении ведение и использование лицевого счета (режим лицевого счета), на котором осуществляются операции, указанные в </w:t>
      </w:r>
      <w:hyperlink r:id="rId18" w:anchor="P4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настоящего Порядка, участники казначейского сопровождения обязаны соблюдать требования, предусмотренные </w:t>
      </w:r>
      <w:hyperlink r:id="rId19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устанавливающие запрет на перечисление средств с лицевого счета.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В дополнение к условиям, установленным </w:t>
      </w:r>
      <w:hyperlink r:id="rId20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запрете осуществления операций на лицевом счете, об отказе в </w:t>
      </w:r>
      <w:r w:rsidRPr="007669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операций на лицевом счете при наличии оснований, указанных в </w:t>
      </w:r>
      <w:hyperlink r:id="rId21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пунктах 10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11 статьи 242.13-1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соответственно, а также о приостановлении операций на лицевом счете в соответствии с </w:t>
      </w:r>
      <w:hyperlink r:id="rId23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указанной статьи в порядке, предусмотренном Правительством Российской Федерации;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</w:t>
      </w:r>
      <w:hyperlink r:id="rId24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подпунктом 3 пункта 3 статьи 242.23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8. Администрация осуществляет расширенное казначейское сопровождение целевых средств в случаях и в порядке, установленных </w:t>
      </w:r>
      <w:hyperlink r:id="rId25" w:history="1">
        <w:r w:rsidRPr="007669A1">
          <w:rPr>
            <w:rStyle w:val="a5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669A1">
        <w:rPr>
          <w:rFonts w:ascii="Times New Roman" w:hAnsi="Times New Roman" w:cs="Times New Roman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Федерации от 24 ноября 2021 года № 2024 «О правилах казначейского сопровождения».</w:t>
      </w:r>
    </w:p>
    <w:p w:rsidR="007669A1" w:rsidRPr="007669A1" w:rsidRDefault="007669A1" w:rsidP="00357DFA">
      <w:pPr>
        <w:widowControl w:val="0"/>
        <w:autoSpaceDE w:val="0"/>
        <w:autoSpaceDN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 xml:space="preserve">9. При казначейском сопровождении обмен документами между Администрацией </w:t>
      </w:r>
      <w:r>
        <w:rPr>
          <w:rFonts w:ascii="Times New Roman" w:hAnsi="Times New Roman" w:cs="Times New Roman"/>
          <w:sz w:val="28"/>
          <w:szCs w:val="28"/>
        </w:rPr>
        <w:t>Нагов</w:t>
      </w:r>
      <w:r w:rsidRPr="007669A1">
        <w:rPr>
          <w:rFonts w:ascii="Times New Roman" w:hAnsi="Times New Roman" w:cs="Times New Roman"/>
          <w:sz w:val="28"/>
          <w:szCs w:val="28"/>
        </w:rPr>
        <w:t>ского сельского поселения, получателем средств поселения,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669A1" w:rsidRPr="007669A1" w:rsidRDefault="007669A1" w:rsidP="00357DFA">
      <w:pPr>
        <w:widowControl w:val="0"/>
        <w:autoSpaceDE w:val="0"/>
        <w:autoSpaceDN w:val="0"/>
        <w:spacing w:line="240" w:lineRule="auto"/>
        <w:ind w:left="-426" w:firstLine="966"/>
        <w:jc w:val="both"/>
        <w:rPr>
          <w:rFonts w:ascii="Times New Roman" w:hAnsi="Times New Roman" w:cs="Times New Roman"/>
          <w:sz w:val="28"/>
          <w:szCs w:val="28"/>
        </w:rPr>
      </w:pPr>
      <w:r w:rsidRPr="007669A1">
        <w:rPr>
          <w:rFonts w:ascii="Times New Roman" w:hAnsi="Times New Roman" w:cs="Times New Roman"/>
          <w:sz w:val="28"/>
          <w:szCs w:val="28"/>
        </w:rPr>
        <w:t>10.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696959" w:rsidRPr="007669A1" w:rsidRDefault="00696959" w:rsidP="00357DFA">
      <w:pPr>
        <w:spacing w:line="240" w:lineRule="auto"/>
        <w:rPr>
          <w:rFonts w:ascii="Times New Roman" w:hAnsi="Times New Roman" w:cs="Times New Roman"/>
        </w:rPr>
      </w:pPr>
    </w:p>
    <w:sectPr w:rsidR="00696959" w:rsidRPr="007669A1" w:rsidSect="00F3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E2" w:rsidRDefault="00D13AE2" w:rsidP="007669A1">
      <w:pPr>
        <w:spacing w:after="0" w:line="240" w:lineRule="auto"/>
      </w:pPr>
      <w:r>
        <w:separator/>
      </w:r>
    </w:p>
  </w:endnote>
  <w:endnote w:type="continuationSeparator" w:id="1">
    <w:p w:rsidR="00D13AE2" w:rsidRDefault="00D13AE2" w:rsidP="0076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E2" w:rsidRDefault="00D13AE2" w:rsidP="007669A1">
      <w:pPr>
        <w:spacing w:after="0" w:line="240" w:lineRule="auto"/>
      </w:pPr>
      <w:r>
        <w:separator/>
      </w:r>
    </w:p>
  </w:footnote>
  <w:footnote w:type="continuationSeparator" w:id="1">
    <w:p w:rsidR="00D13AE2" w:rsidRDefault="00D13AE2" w:rsidP="0076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9A1"/>
    <w:rsid w:val="00357DFA"/>
    <w:rsid w:val="00696959"/>
    <w:rsid w:val="007669A1"/>
    <w:rsid w:val="00D13AE2"/>
    <w:rsid w:val="00F3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70"/>
  </w:style>
  <w:style w:type="paragraph" w:styleId="1">
    <w:name w:val="heading 1"/>
    <w:basedOn w:val="a"/>
    <w:link w:val="10"/>
    <w:uiPriority w:val="9"/>
    <w:qFormat/>
    <w:rsid w:val="00766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unhideWhenUsed/>
    <w:rsid w:val="00766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669A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6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669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9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69A1"/>
  </w:style>
  <w:style w:type="paragraph" w:styleId="aa">
    <w:name w:val="footer"/>
    <w:basedOn w:val="a"/>
    <w:link w:val="ab"/>
    <w:uiPriority w:val="99"/>
    <w:semiHidden/>
    <w:unhideWhenUsed/>
    <w:rsid w:val="0076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6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13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18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8E9BAE4E3B9FE867BDA48BFF14C1545FFF549578BFD74588219CD7465C5F6674DA62715B0053DF487AF51F25C77D52CFBF186C48B58u7x2L" TargetMode="External"/><Relationship Id="rId7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12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17" Type="http://schemas.openxmlformats.org/officeDocument/2006/relationships/hyperlink" Target="consultantplus://offline/ref=28E9BAE4E3B9FE867BDA48BFF14C1545FFF549578BFD74588219CD7465C5F6674DA62715B10235F487AF51F25C77D52CFBF186C48B58u7x2L" TargetMode="External"/><Relationship Id="rId25" Type="http://schemas.openxmlformats.org/officeDocument/2006/relationships/hyperlink" Target="consultantplus://offline/ref=28E9BAE4E3B9FE867BDA48BFF14C1545F8F24F548FFD74588219CD7465C5F6674DA62712B7053DF9D0F541F61523DD33FEED98C495587013u1xD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0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8E9BAE4E3B9FE867BDA48BFF14C1545FFF549578BFD74588219CD7465C5F6674DA62715BE0535F487AF51F25C77D52CFBF186C48B58u7x2L" TargetMode="External"/><Relationship Id="rId24" Type="http://schemas.openxmlformats.org/officeDocument/2006/relationships/hyperlink" Target="consultantplus://offline/ref=28E9BAE4E3B9FE867BDA48BFF14C1545FFF549578BFD74588219CD7465C5F6674DA62715B00039F487AF51F25C77D52CFBF186C48B58u7x2L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23" Type="http://schemas.openxmlformats.org/officeDocument/2006/relationships/hyperlink" Target="consultantplus://offline/ref=28E9BAE4E3B9FE867BDA48BFF14C1545FFF549578BFD74588219CD7465C5F6674DA62715B10D3CF487AF51F25C77D52CFBF186C48B58u7x2L" TargetMode="External"/><Relationship Id="rId10" Type="http://schemas.openxmlformats.org/officeDocument/2006/relationships/hyperlink" Target="consultantplus://offline/ref=28E9BAE4E3B9FE867BDA48BFF14C1545FFF549578BFD74588219CD7465C5F6674DA62715B00234F487AF51F25C77D52CFBF186C48B58u7x2L" TargetMode="External"/><Relationship Id="rId19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55;&#1086;&#1083;&#1100;&#1079;&#1086;&#1074;&#1072;&#1090;&#1077;&#1083;&#1100;\Downloads\&#1082;&#1072;&#1079;&#1085;&#1072;&#1095;&#1077;&#1081;&#1089;&#1082;&#1086;&#1077;%20&#1089;&#1086;&#1087;&#1088;&#1086;&#1074;&#1086;&#1078;&#1076;&#1077;&#1085;&#1080;&#1077;%20&#1087;&#1088;&#1086;&#1077;&#1082;&#1090;.doc" TargetMode="External"/><Relationship Id="rId14" Type="http://schemas.openxmlformats.org/officeDocument/2006/relationships/hyperlink" Target="consultantplus://offline/ref=28E9BAE4E3B9FE867BDA48BFF14C1545FFF549578BFD74588219CD7465C5F6674DA62715B00339F487AF51F25C77D52CFBF186C48B58u7x2L" TargetMode="External"/><Relationship Id="rId22" Type="http://schemas.openxmlformats.org/officeDocument/2006/relationships/hyperlink" Target="consultantplus://offline/ref=28E9BAE4E3B9FE867BDA48BFF14C1545FFF549578BFD74588219CD7465C5F6674DA62715B00539F487AF51F25C77D52CFBF186C48B58u7x2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2250</Words>
  <Characters>12825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2024-02-14T08:53:00Z</dcterms:created>
  <dcterms:modified xsi:type="dcterms:W3CDTF">2024-02-19T08:36:00Z</dcterms:modified>
</cp:coreProperties>
</file>