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ru-RU"/>
        </w:rPr>
      </w:pPr>
      <w:r>
        <w:rPr>
          <w:lang w:val="ru-RU" w:eastAsia="ru-RU"/>
        </w:rPr>
        <w:drawing>
          <wp:inline distT="0" distB="0" distL="0" distR="0">
            <wp:extent cx="9601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 О С Т А Н О В Л Е Н И Е</w:t>
      </w: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 16.04.2018         №50</w:t>
      </w:r>
      <w:bookmarkStart w:id="3" w:name="_GoBack"/>
      <w:bookmarkEnd w:id="3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Нагово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5"/>
        <w:tblW w:w="4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Layout w:type="fixed"/>
        </w:tblPrEx>
        <w:tc>
          <w:tcPr>
            <w:tcW w:w="4503" w:type="dxa"/>
          </w:tcPr>
          <w:p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изменения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</w:tbl>
    <w:p>
      <w:pPr>
        <w:ind w:firstLine="0"/>
        <w:jc w:val="both"/>
        <w:rPr>
          <w:rFonts w:ascii="Times New Roman" w:hAnsi="Times New Roman"/>
          <w:sz w:val="44"/>
          <w:szCs w:val="44"/>
          <w:lang w:val="ru-RU"/>
        </w:rPr>
      </w:pPr>
    </w:p>
    <w:p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отдельных нормативных правовых актов Администрации Наговского сельского поселения в соответствие с действующим законодательством Российской Федерации, </w:t>
      </w:r>
    </w:p>
    <w:p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Наговского сельского поселения  </w:t>
      </w:r>
    </w:p>
    <w:p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 Внести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Наговского сельского поселения от 20.05.2015 № 56, следующие изменения: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1.1. Пункт </w:t>
      </w:r>
      <w:r>
        <w:rPr>
          <w:rFonts w:ascii="Times New Roman" w:hAnsi="Times New Roman"/>
          <w:b/>
          <w:sz w:val="28"/>
          <w:szCs w:val="28"/>
          <w:lang w:val="ru-RU"/>
        </w:rPr>
        <w:t>1.5.1.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«Заявителями муниципальной услуги являются физические лица либо их уполномоченные представители, обратившиеся в Администрацию поселения, или в  организации, указанные в </w:t>
      </w:r>
      <w:r>
        <w:fldChar w:fldCharType="begin"/>
      </w:r>
      <w:r>
        <w:instrText xml:space="preserve"> HYPERLINK "consultantplus://offline/ref=9AFFE31AF25ECC0C4D7CA3BB62C5C753780D8B2FE0E49EA72FDF71E0DA5EAEB4D52FEEDDEE1A4CF0w06FH"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частях 2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fldChar w:fldCharType="begin"/>
      </w:r>
      <w:r>
        <w:instrText xml:space="preserve"> HYPERLINK "consultantplus://offline/ref=9AFFE31AF25ECC0C4D7CA3BB62C5C753780D8B2FE0E49EA72FDF71E0DA5EAEB4D52FEEDDEE1A4CF0w06CH"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3 статьи 1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210-ФЗ «Об организации предоставления государственных и муниципальных услуг», или в  многофункциональный центр предоставления государственных и муниципальных услуг,  с запросом о предоставлении муниципальной услуги, в том числе в порядке, установленном </w:t>
      </w:r>
      <w:r>
        <w:fldChar w:fldCharType="begin"/>
      </w:r>
      <w:r>
        <w:instrText xml:space="preserve"> HYPERLINK "consultantplus://offline/ref=9AFFE31AF25ECC0C4D7CA3BB62C5C753780D8B2FE0E49EA72FDF71E0DA5EAEB4D52FEEDEEAw16EH" </w:instrText>
      </w:r>
      <w:r>
        <w:fldChar w:fldCharType="separate"/>
      </w:r>
      <w:r>
        <w:rPr>
          <w:rStyle w:val="4"/>
          <w:sz w:val="28"/>
          <w:szCs w:val="28"/>
          <w:lang w:val="ru-RU"/>
        </w:rPr>
        <w:t>статьей 15.1</w:t>
      </w:r>
      <w:r>
        <w:rPr>
          <w:rStyle w:val="4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210-ФЗ «Об организации предоставления государственных и муниципальных услуг», выраженным в устной, письменной или электронной форме».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В пунктах </w:t>
      </w:r>
      <w:r>
        <w:rPr>
          <w:rFonts w:ascii="Times New Roman" w:hAnsi="Times New Roman"/>
          <w:b/>
          <w:sz w:val="28"/>
          <w:szCs w:val="28"/>
          <w:lang w:val="ru-RU"/>
        </w:rPr>
        <w:t>1.6.4., 1.6.5., 2.13.1., 2.14.4.;</w:t>
      </w:r>
      <w:r>
        <w:rPr>
          <w:rFonts w:ascii="Times New Roman" w:hAnsi="Times New Roman"/>
          <w:sz w:val="28"/>
          <w:szCs w:val="28"/>
          <w:lang w:val="ru-RU"/>
        </w:rPr>
        <w:t xml:space="preserve"> слова «областной государственной информационной системы «Реестр государственных услуг (функций) Новгородской области» - заменить словами «региональной государственной информационной системы «Реестр государственных услуг (функций) Новгородской области».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В пункте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2.5.1. абзац 9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 «Федеральным законом от 24 июля 2007 года № 221-ФЗ «О кадастровой деятельности»;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Абзац 1 пункта </w:t>
      </w:r>
      <w:r>
        <w:rPr>
          <w:rFonts w:ascii="Times New Roman" w:hAnsi="Times New Roman"/>
          <w:b/>
          <w:sz w:val="28"/>
          <w:szCs w:val="28"/>
          <w:lang w:val="ru-RU"/>
        </w:rPr>
        <w:t>2.8.2.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Исчерпывающий перечень оснований для приостановления и (или) отказа в предоставлении муниципальной услуги»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редакции: «Заявителю будет направлен отказ в предоставлении муниципальной услуги по следующим основаниям:»</w:t>
      </w:r>
    </w:p>
    <w:p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</w:t>
      </w:r>
      <w:r>
        <w:rPr>
          <w:rFonts w:ascii="Times New Roman" w:hAnsi="Times New Roman"/>
          <w:b/>
          <w:sz w:val="28"/>
          <w:szCs w:val="28"/>
          <w:lang w:val="ru-RU"/>
        </w:rPr>
        <w:t>Пункт 2.11</w:t>
      </w:r>
      <w:r>
        <w:rPr>
          <w:rFonts w:ascii="Times New Roman" w:hAnsi="Times New Roman"/>
          <w:sz w:val="28"/>
          <w:szCs w:val="28"/>
          <w:lang w:val="ru-RU"/>
        </w:rPr>
        <w:t xml:space="preserve"> «Срок регистрации запроса заявителя о предоставлении муниципальной услуги»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«регистрация запроса заявителя о предоставлении муниципальной услуги, а также  запроса заявителя о предоставлении двух и более муниципальных услуг осуществляется в день поступления запроса».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1.6.</w:t>
      </w:r>
      <w:r>
        <w:rPr>
          <w:rFonts w:ascii="Times New Roman" w:hAnsi="Times New Roman" w:eastAsia="SimSun" w:cs="Mangal"/>
          <w:b/>
          <w:kern w:val="2"/>
          <w:sz w:val="28"/>
          <w:szCs w:val="28"/>
          <w:lang w:val="ru-RU" w:eastAsia="zh-CN" w:bidi="hi-IN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 xml:space="preserve"> «Прием и регистрация документов» изложить в новой редакции: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«3.2.1. Основанием для начала административной процедуры является личное обращение заявителя или поступление документов по почте, через МФЦ, направление заявления в форме электронного документа с использованием информационно-телекоммуникационной сети «Интернет», официального сайта Администрации либо </w:t>
      </w:r>
      <w:r>
        <w:rPr>
          <w:rFonts w:ascii="Times New Roman" w:hAnsi="Times New Roman" w:eastAsia="SimSun" w:cs="Mangal"/>
          <w:kern w:val="2"/>
          <w:sz w:val="28"/>
          <w:szCs w:val="28"/>
          <w:lang w:val="ru-RU" w:eastAsia="zh-CN" w:bidi="hi-IN"/>
        </w:rPr>
        <w:t>региональной государственной информационной системы «Реестр государственных услуг (функций) Новгородской области»</w:t>
      </w:r>
      <w:r>
        <w:rPr>
          <w:rFonts w:ascii="Times New Roman" w:hAnsi="Times New Roman" w:eastAsia="SimSun" w:cs="Mangal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 федеральной государственной информационной системы «Единый портал государственных и муниципальных услуг (функций)»;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3.2.2. Направление документов по почте.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регистрацию входящей и исходящей документации, вносит в электронную базу данных учета входящих в Администрацию документов запись о приеме документов, в том числе: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3.2.3. Представление документов заявителем при личном обращении.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прием документов: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проводит проверку документов, указанных в пункте 2.6. настоящего административного регламента;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3.2.4. Регистрация документов, поступивших через МФЦ.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3.2.5. Регистрация запроса на предоставление двух и более муниципальных услуг при однократном обращении заявителя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3.2.6. 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3.2.7. Если имеются основания для отказа в приеме заявления, но заявитель настаивает на его принятии,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3.2.8. Специалист Администрации, ответственный за регистрацию входящей и исходящей документации, который: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регистрационный номер;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приема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заявителя;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входящего документа;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дату и номер исходящего документа заявителя.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3.2.9. Специалист Администрации, ответственный за регистрацию входящей и исходящей документации, передает Главе администрации все документы в день их поступления;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3.2.10. Регистрация документов осуществляется специалистом в день поступления документов;</w:t>
      </w:r>
    </w:p>
    <w:p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3.2.11. Общий максимальный срок приема документов от физических лиц не должен превышать 15 минут.».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Раздел </w:t>
      </w: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 </w:t>
      </w:r>
      <w:r>
        <w:rPr>
          <w:rFonts w:ascii="Times New Roman" w:hAnsi="Times New Roman"/>
          <w:b/>
          <w:sz w:val="28"/>
          <w:szCs w:val="28"/>
          <w:lang w:eastAsia="ar-SA"/>
        </w:rPr>
        <w:t>V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. Досудебный (внесудебный) порядок </w:t>
      </w:r>
      <w:r>
        <w:rPr>
          <w:rFonts w:ascii="Times New Roman" w:hAnsi="Times New Roman"/>
          <w:b/>
          <w:bCs/>
          <w:sz w:val="28"/>
          <w:szCs w:val="28"/>
          <w:lang w:val="ru-RU" w:eastAsia="ar-SA"/>
        </w:rPr>
        <w:t>обжалования заявителем решений и действий (бездействия) Администрации поселения, должностного лица Администрации поселения, либо муниципального служащего Администрации поселения, многофункционального центра, работника многофункционального центра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bookmarkStart w:id="0" w:name="_Приложение___1"/>
      <w:bookmarkEnd w:id="0"/>
      <w:r>
        <w:rPr>
          <w:rFonts w:ascii="Times New Roman" w:hAnsi="Times New Roman"/>
          <w:bCs/>
          <w:sz w:val="28"/>
          <w:szCs w:val="28"/>
          <w:lang w:val="ru-RU" w:eastAsia="ar-SA"/>
        </w:rPr>
        <w:t>5.1. Заявитель может обратиться с жалобой в том числе в следующих случаях: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>1) нарушение срока регистрации запроса о предоставлении муниципальной услуги, комплексного запроса о предоставлении нескольких услуг.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fldChar w:fldCharType="begin"/>
      </w:r>
      <w:r>
        <w:instrText xml:space="preserve"> HYPERLINK "consultantplus://offline/ref=460485E01D08F6A323A8EEAF4AA0099EA319F8A17CB6A65FD71090D08BCEA495968A06D6D149B8D4n0F5G" </w:instrText>
      </w:r>
      <w:r>
        <w:fldChar w:fldCharType="separate"/>
      </w:r>
      <w:r>
        <w:rPr>
          <w:rStyle w:val="4"/>
          <w:bCs/>
          <w:sz w:val="28"/>
          <w:szCs w:val="28"/>
          <w:lang w:val="ru-RU" w:eastAsia="ar-SA"/>
        </w:rPr>
        <w:t>частью 1.3 статьи 16</w:t>
      </w:r>
      <w:r>
        <w:rPr>
          <w:rStyle w:val="4"/>
          <w:bCs/>
          <w:sz w:val="28"/>
          <w:szCs w:val="28"/>
          <w:lang w:val="ru-RU" w:eastAsia="ar-SA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 w:eastAsia="ar-SA"/>
        </w:rPr>
        <w:t xml:space="preserve"> Федерального закона «О предоставлении государственных и муниципальных услуг»;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 xml:space="preserve">6) затребование с заявителя при предоставлении муниципальной услуги платы, не предусмотренной муниципальными нормативными правовыми актами. 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>
        <w:fldChar w:fldCharType="begin"/>
      </w:r>
      <w:r>
        <w:instrText xml:space="preserve"> HYPERLINK "consultantplus://offline/ref=460485E01D08F6A323A8EEAF4AA0099EA319F8A17CB6A65FD71090D08BCEA495968A06D6D149B8D4n0F3G" </w:instrText>
      </w:r>
      <w:r>
        <w:fldChar w:fldCharType="separate"/>
      </w:r>
      <w:r>
        <w:rPr>
          <w:rStyle w:val="4"/>
          <w:bCs/>
          <w:sz w:val="28"/>
          <w:szCs w:val="28"/>
          <w:lang w:val="ru-RU" w:eastAsia="ar-SA"/>
        </w:rPr>
        <w:t>частью 1.1 статьи 16</w:t>
      </w:r>
      <w:r>
        <w:rPr>
          <w:rStyle w:val="4"/>
          <w:bCs/>
          <w:sz w:val="28"/>
          <w:szCs w:val="28"/>
          <w:lang w:val="ru-RU" w:eastAsia="ar-SA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 w:eastAsia="ar-SA"/>
        </w:rPr>
        <w:t xml:space="preserve"> Федерального закона «О предоставлении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suppressAutoHyphens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val="ru-RU" w:eastAsia="ar-SA"/>
        </w:rPr>
        <w:t>9) приостановление предоставления муниципальной услуги, если основания приостановления не предусмотрены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5.</w:t>
      </w:r>
      <w:bookmarkStart w:id="1" w:name="Par0"/>
      <w:bookmarkEnd w:id="1"/>
      <w:r>
        <w:rPr>
          <w:rFonts w:ascii="Times New Roman" w:hAnsi="Times New Roman"/>
          <w:sz w:val="28"/>
          <w:szCs w:val="28"/>
          <w:lang w:val="ru-RU" w:eastAsia="ar-SA"/>
        </w:rPr>
        <w:t xml:space="preserve">2. Жалоба подается в письменной форме на бумажном носителе, в электронной форме в Администрацию поселения, многофункциональный центр. Жалобы на решения и действия (бездействие) сотрудника Администрации поселения, предоставляющей муниципальную услугу, рассматриваются непосредственно руководителем Администрации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5.3. Жалоба на решения и действия (бездействие) Администрации поселения, предоставляющей муниципальную услугу, должностного лица Администрации поселения, предоставляющего муниципальную услугу, муниципального служащего, руководителя Администрации поселения,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а также может быть принята при личном приеме заявителя. 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5.4. Жалоба должна содержать: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3) сведения об обжалуемых решениях и действиях (бездействии) Администрации поселения, предоставляющей муниципальную услугу, должностного лица Администрации поселения, предоставляющего муниципальную услугу;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4) доводы, на основании которых заявитель не согласен с решением и действием (бездействием) Администрации поселения, предоставляющей муниципальную услугу, должностного лица Администрации поселения,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5.5. Жалоба, поступившая в Администрацию поселения, предоставляющей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Администрации поселения,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bookmarkStart w:id="2" w:name="Par22"/>
      <w:bookmarkEnd w:id="2"/>
      <w:r>
        <w:rPr>
          <w:rFonts w:ascii="Times New Roman" w:hAnsi="Times New Roman"/>
          <w:sz w:val="28"/>
          <w:szCs w:val="28"/>
          <w:lang w:val="ru-RU" w:eastAsia="ar-SA"/>
        </w:rPr>
        <w:t>5.6. По результатам рассмотрения жалобы принимается одно из следующих решений: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актами;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2) в удовлетворении жалобы отказывается.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5.7. Не позднее дня, следующего за днем принятия решения, указанного в пункте 5.6.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5.9. Положения настоящего регламента, устанавливающие порядок рассмотрения жалоб на нарушения прав граждан и организаций при предоставлении  муниципальных услуг, не распространяются на отношения, регулируемые Федеральным </w:t>
      </w:r>
      <w:r>
        <w:fldChar w:fldCharType="begin"/>
      </w:r>
      <w:r>
        <w:instrText xml:space="preserve"> HYPERLINK "consultantplus://offline/ref=F3F65718BB50F46ACD1EFC105A60384EC671B01C2B3E72F8E86543EE668022639AC9EA443D8BC1EBiBkBI" </w:instrText>
      </w:r>
      <w:r>
        <w:fldChar w:fldCharType="separate"/>
      </w:r>
      <w:r>
        <w:rPr>
          <w:rStyle w:val="4"/>
          <w:color w:val="auto"/>
          <w:sz w:val="28"/>
          <w:szCs w:val="28"/>
          <w:lang w:val="ru-RU" w:eastAsia="ar-SA"/>
        </w:rPr>
        <w:t>законом</w:t>
      </w:r>
      <w:r>
        <w:rPr>
          <w:rStyle w:val="4"/>
          <w:color w:val="auto"/>
          <w:sz w:val="28"/>
          <w:szCs w:val="28"/>
          <w:lang w:val="ru-RU" w:eastAsia="ar-SA"/>
        </w:rPr>
        <w:fldChar w:fldCharType="end"/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от 2 мая 2006 года № 59-ФЗ "О порядке рассмотрения обращений граждан Российской Федерации".</w:t>
      </w:r>
    </w:p>
    <w:p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газете «Наговский вестник» и разместить на официальном сайте Администрации Наговского сельского поселения в информационно-коммуникационной сети «Интернет».</w:t>
      </w:r>
    </w:p>
    <w:p>
      <w:pPr>
        <w:jc w:val="both"/>
        <w:rPr>
          <w:rFonts w:ascii="Times New Roman" w:hAnsi="Times New Roman"/>
          <w:sz w:val="48"/>
          <w:szCs w:val="48"/>
          <w:lang w:val="ru-RU"/>
        </w:rPr>
      </w:pPr>
    </w:p>
    <w:p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администрации                                            В.В. Бучацкий</w:t>
      </w: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66B00"/>
    <w:rsid w:val="00125ACF"/>
    <w:rsid w:val="001A1D20"/>
    <w:rsid w:val="00501228"/>
    <w:rsid w:val="00612138"/>
    <w:rsid w:val="00760B7D"/>
    <w:rsid w:val="007809F4"/>
    <w:rsid w:val="008D58A2"/>
    <w:rsid w:val="008E4201"/>
    <w:rsid w:val="00966B00"/>
    <w:rsid w:val="00BE1806"/>
    <w:rsid w:val="487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360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4">
    <w:name w:val="Hyperlink"/>
    <w:semiHidden/>
    <w:unhideWhenUsed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paragraph" w:customStyle="1" w:styleId="7">
    <w:name w:val="Знак Знак Знак Знак Знак Знак Знак"/>
    <w:basedOn w:val="1"/>
    <w:qFormat/>
    <w:uiPriority w:val="0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2519</Words>
  <Characters>14362</Characters>
  <Lines>119</Lines>
  <Paragraphs>33</Paragraphs>
  <TotalTime>0</TotalTime>
  <ScaleCrop>false</ScaleCrop>
  <LinksUpToDate>false</LinksUpToDate>
  <CharactersWithSpaces>16848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2018-04-22T12:28:00Z</dcterms:created>
  <dc:creator>Валентина</dc:creator>
  <cp:lastModifiedBy>Пользователь</cp:lastModifiedBy>
  <dcterms:modified xsi:type="dcterms:W3CDTF">2018-04-23T08:33:45Z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