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0"/>
        <w:jc w:val="center"/>
        <w:rPr>
          <w:rFonts w:cs="Calibri"/>
          <w:b/>
          <w:sz w:val="24"/>
          <w:szCs w:val="24"/>
        </w:rPr>
      </w:pPr>
      <w:r>
        <w:drawing>
          <wp:inline distT="0" distB="0" distL="114300" distR="114300">
            <wp:extent cx="974090" cy="870585"/>
            <wp:effectExtent l="0" t="0" r="1270" b="13335"/>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6">
                      <a:lum contrast="48000"/>
                    </a:blip>
                    <a:stretch>
                      <a:fillRect/>
                    </a:stretch>
                  </pic:blipFill>
                  <pic:spPr>
                    <a:xfrm>
                      <a:off x="0" y="0"/>
                      <a:ext cx="974090" cy="870585"/>
                    </a:xfrm>
                    <a:prstGeom prst="rect">
                      <a:avLst/>
                    </a:prstGeom>
                    <a:solidFill>
                      <a:srgbClr val="FFFFFF"/>
                    </a:solidFill>
                    <a:ln>
                      <a:noFill/>
                    </a:ln>
                  </pic:spPr>
                </pic:pic>
              </a:graphicData>
            </a:graphic>
          </wp:inline>
        </w:drawing>
      </w:r>
    </w:p>
    <w:p>
      <w:pPr>
        <w:ind w:firstLine="360"/>
        <w:jc w:val="center"/>
        <w:rPr>
          <w:rFonts w:cs="Calibri"/>
          <w:b/>
          <w:sz w:val="24"/>
          <w:szCs w:val="24"/>
        </w:rPr>
      </w:pPr>
      <w:r>
        <w:rPr>
          <w:rFonts w:cs="Calibri"/>
          <w:b/>
          <w:sz w:val="24"/>
          <w:szCs w:val="24"/>
        </w:rPr>
        <w:t>Российская Федерация</w:t>
      </w:r>
    </w:p>
    <w:p>
      <w:pPr>
        <w:ind w:firstLine="360"/>
        <w:jc w:val="center"/>
        <w:rPr>
          <w:rFonts w:cs="Calibri"/>
          <w:b/>
          <w:sz w:val="24"/>
          <w:szCs w:val="24"/>
        </w:rPr>
      </w:pPr>
      <w:r>
        <w:rPr>
          <w:rFonts w:cs="Calibri"/>
          <w:b/>
          <w:sz w:val="24"/>
          <w:szCs w:val="24"/>
        </w:rPr>
        <w:t>Новгородская область Старорусский район</w:t>
      </w:r>
    </w:p>
    <w:p>
      <w:pPr>
        <w:ind w:firstLine="360"/>
        <w:jc w:val="center"/>
        <w:rPr>
          <w:rFonts w:cs="Calibri"/>
          <w:b/>
          <w:sz w:val="24"/>
          <w:szCs w:val="24"/>
        </w:rPr>
      </w:pPr>
      <w:r>
        <w:rPr>
          <w:rFonts w:cs="Calibri"/>
          <w:b/>
          <w:sz w:val="24"/>
          <w:szCs w:val="24"/>
        </w:rPr>
        <w:t>АДМИНИСТРАЦИЯ НАГОВСКОГО СЕЛЬСКОГО ПОСЕЛЕНИЯ</w:t>
      </w:r>
    </w:p>
    <w:p>
      <w:pPr>
        <w:ind w:firstLine="360"/>
        <w:jc w:val="center"/>
        <w:rPr>
          <w:rFonts w:cs="Calibri"/>
          <w:sz w:val="24"/>
          <w:szCs w:val="24"/>
        </w:rPr>
      </w:pPr>
    </w:p>
    <w:p>
      <w:pPr>
        <w:ind w:firstLine="360"/>
        <w:jc w:val="center"/>
        <w:rPr>
          <w:rFonts w:cs="Calibri"/>
          <w:b/>
          <w:sz w:val="24"/>
          <w:szCs w:val="24"/>
        </w:rPr>
      </w:pPr>
      <w:r>
        <w:rPr>
          <w:rFonts w:cs="Calibri"/>
          <w:b/>
          <w:sz w:val="24"/>
          <w:szCs w:val="24"/>
        </w:rPr>
        <w:t>П О С Т А Н О В Л Е Н И Е</w:t>
      </w:r>
    </w:p>
    <w:p>
      <w:pPr>
        <w:rPr>
          <w:rFonts w:cs="Calibri"/>
          <w:sz w:val="24"/>
          <w:szCs w:val="24"/>
        </w:rPr>
      </w:pPr>
    </w:p>
    <w:p>
      <w:pPr>
        <w:jc w:val="left"/>
        <w:rPr>
          <w:rFonts w:hint="default" w:cs="Calibri"/>
          <w:b/>
          <w:bCs/>
          <w:sz w:val="24"/>
          <w:szCs w:val="24"/>
          <w:lang w:val="ru-RU"/>
        </w:rPr>
      </w:pPr>
      <w:r>
        <w:rPr>
          <w:rFonts w:cs="Calibri"/>
          <w:b/>
          <w:bCs/>
          <w:sz w:val="24"/>
          <w:szCs w:val="24"/>
          <w:lang w:val="ru-RU"/>
        </w:rPr>
        <w:t>от</w:t>
      </w:r>
      <w:r>
        <w:rPr>
          <w:rFonts w:hint="default" w:cs="Calibri"/>
          <w:b/>
          <w:bCs/>
          <w:sz w:val="24"/>
          <w:szCs w:val="24"/>
          <w:lang w:val="ru-RU"/>
        </w:rPr>
        <w:t xml:space="preserve">  21.06.</w:t>
      </w:r>
      <w:r>
        <w:rPr>
          <w:rFonts w:cs="Calibri"/>
          <w:b/>
          <w:bCs/>
          <w:sz w:val="24"/>
          <w:szCs w:val="24"/>
        </w:rPr>
        <w:t>2022     №</w:t>
      </w:r>
      <w:r>
        <w:rPr>
          <w:rFonts w:hint="default" w:cs="Calibri"/>
          <w:b/>
          <w:bCs/>
          <w:sz w:val="24"/>
          <w:szCs w:val="24"/>
          <w:lang w:val="ru-RU"/>
        </w:rPr>
        <w:t>111</w:t>
      </w:r>
    </w:p>
    <w:p>
      <w:pPr>
        <w:jc w:val="both"/>
        <w:rPr>
          <w:rFonts w:cs="Calibri"/>
          <w:sz w:val="24"/>
          <w:szCs w:val="24"/>
        </w:rPr>
      </w:pPr>
      <w:r>
        <w:rPr>
          <w:rFonts w:cs="Calibri"/>
          <w:sz w:val="24"/>
          <w:szCs w:val="24"/>
        </w:rPr>
        <w:t>д. Нагово</w:t>
      </w:r>
    </w:p>
    <w:p>
      <w:pPr>
        <w:jc w:val="center"/>
        <w:rPr>
          <w:rFonts w:cs="Calibri"/>
          <w:sz w:val="24"/>
          <w:szCs w:val="24"/>
        </w:rPr>
      </w:pPr>
    </w:p>
    <w:p>
      <w:pPr>
        <w:jc w:val="left"/>
        <w:rPr>
          <w:rFonts w:cs="Calibri"/>
          <w:b/>
          <w:sz w:val="24"/>
          <w:szCs w:val="24"/>
        </w:rPr>
      </w:pPr>
      <w:bookmarkStart w:id="0" w:name="_GoBack"/>
      <w:r>
        <w:rPr>
          <w:rFonts w:cs="Calibri"/>
          <w:b/>
          <w:sz w:val="24"/>
          <w:szCs w:val="24"/>
        </w:rPr>
        <w:t xml:space="preserve">О внесении изменений в </w:t>
      </w:r>
    </w:p>
    <w:p>
      <w:pPr>
        <w:jc w:val="left"/>
        <w:rPr>
          <w:rFonts w:cs="Calibri"/>
          <w:b/>
          <w:sz w:val="24"/>
          <w:szCs w:val="24"/>
        </w:rPr>
      </w:pPr>
      <w:r>
        <w:rPr>
          <w:rFonts w:cs="Calibri"/>
          <w:b/>
          <w:sz w:val="24"/>
          <w:szCs w:val="24"/>
        </w:rPr>
        <w:t xml:space="preserve">административный регламент </w:t>
      </w:r>
    </w:p>
    <w:p>
      <w:pPr>
        <w:jc w:val="left"/>
        <w:rPr>
          <w:rFonts w:cs="Calibri"/>
          <w:b/>
          <w:sz w:val="24"/>
          <w:szCs w:val="24"/>
        </w:rPr>
      </w:pPr>
      <w:r>
        <w:rPr>
          <w:rFonts w:cs="Calibri"/>
          <w:b/>
          <w:sz w:val="24"/>
          <w:szCs w:val="24"/>
        </w:rPr>
        <w:t xml:space="preserve">предоставления муниципальной </w:t>
      </w:r>
    </w:p>
    <w:p>
      <w:pPr>
        <w:jc w:val="left"/>
        <w:rPr>
          <w:rFonts w:cs="Calibri"/>
          <w:b/>
          <w:sz w:val="24"/>
          <w:szCs w:val="24"/>
        </w:rPr>
      </w:pPr>
      <w:r>
        <w:rPr>
          <w:rFonts w:cs="Calibri"/>
          <w:b/>
          <w:sz w:val="24"/>
          <w:szCs w:val="24"/>
        </w:rPr>
        <w:t xml:space="preserve">услуги по предоставлению </w:t>
      </w:r>
    </w:p>
    <w:p>
      <w:pPr>
        <w:jc w:val="left"/>
        <w:rPr>
          <w:rFonts w:cs="Calibri"/>
          <w:b/>
          <w:sz w:val="24"/>
          <w:szCs w:val="24"/>
        </w:rPr>
      </w:pPr>
      <w:r>
        <w:rPr>
          <w:rFonts w:cs="Calibri"/>
          <w:b/>
          <w:sz w:val="24"/>
          <w:szCs w:val="24"/>
        </w:rPr>
        <w:t xml:space="preserve">земельных участков из земель </w:t>
      </w:r>
    </w:p>
    <w:p>
      <w:pPr>
        <w:jc w:val="left"/>
        <w:rPr>
          <w:rFonts w:cs="Calibri"/>
          <w:b/>
          <w:sz w:val="24"/>
          <w:szCs w:val="24"/>
        </w:rPr>
      </w:pPr>
      <w:r>
        <w:rPr>
          <w:rFonts w:cs="Calibri"/>
          <w:b/>
          <w:sz w:val="24"/>
          <w:szCs w:val="24"/>
        </w:rPr>
        <w:t>сельскохозяйственного назначения</w:t>
      </w:r>
      <w:bookmarkEnd w:id="0"/>
    </w:p>
    <w:p>
      <w:pPr>
        <w:jc w:val="both"/>
        <w:rPr>
          <w:rFonts w:ascii="Calibri" w:hAnsi="Calibri" w:cs="Calibri"/>
          <w:sz w:val="24"/>
          <w:szCs w:val="24"/>
        </w:rPr>
      </w:pPr>
    </w:p>
    <w:p>
      <w:pPr>
        <w:autoSpaceDE w:val="0"/>
        <w:ind w:firstLine="709"/>
        <w:jc w:val="both"/>
        <w:rPr>
          <w:rFonts w:eastAsia="SimSun" w:cs="Mangal"/>
          <w:kern w:val="2"/>
          <w:sz w:val="24"/>
          <w:szCs w:val="24"/>
          <w:lang w:eastAsia="hi-IN" w:bidi="hi-IN"/>
        </w:rPr>
      </w:pPr>
      <w:r>
        <w:rPr>
          <w:rFonts w:eastAsia="SimSun" w:cs="Mangal"/>
          <w:kern w:val="2"/>
          <w:sz w:val="24"/>
          <w:szCs w:val="24"/>
          <w:lang w:eastAsia="hi-IN" w:bidi="hi-IN"/>
        </w:rPr>
        <w:t>В соответствии с Федеральными законами: от 27 июля 2010 года  № 210-ФЗ «Об организации предоставления государственных и муниципальных услуг», Уставом</w:t>
      </w:r>
      <w:r>
        <w:rPr>
          <w:sz w:val="24"/>
          <w:szCs w:val="24"/>
        </w:rPr>
        <w:t xml:space="preserve"> </w:t>
      </w:r>
      <w:r>
        <w:rPr>
          <w:rFonts w:eastAsia="SimSun" w:cs="Mangal"/>
          <w:kern w:val="2"/>
          <w:sz w:val="24"/>
          <w:szCs w:val="24"/>
          <w:lang w:eastAsia="hi-IN" w:bidi="hi-IN"/>
        </w:rPr>
        <w:t>Наговского сельского поселения Старорусского района Новгородской области, администрация Наговского сельского поселения</w:t>
      </w:r>
    </w:p>
    <w:p>
      <w:pPr>
        <w:autoSpaceDE w:val="0"/>
        <w:ind w:firstLine="709"/>
        <w:jc w:val="both"/>
        <w:rPr>
          <w:rFonts w:eastAsia="SimSun" w:cs="Mangal"/>
          <w:kern w:val="2"/>
          <w:sz w:val="24"/>
          <w:szCs w:val="24"/>
          <w:lang w:eastAsia="hi-IN" w:bidi="hi-IN"/>
        </w:rPr>
      </w:pPr>
      <w:r>
        <w:rPr>
          <w:rFonts w:cs="Calibri"/>
          <w:b/>
          <w:sz w:val="24"/>
          <w:szCs w:val="24"/>
        </w:rPr>
        <w:t>ПОСТАНОВЛЯЕТ:</w:t>
      </w:r>
    </w:p>
    <w:p>
      <w:pPr>
        <w:autoSpaceDE w:val="0"/>
        <w:ind w:firstLine="709"/>
        <w:jc w:val="both"/>
        <w:rPr>
          <w:rFonts w:cs="Calibri"/>
          <w:sz w:val="24"/>
          <w:szCs w:val="24"/>
        </w:rPr>
      </w:pPr>
      <w:r>
        <w:rPr>
          <w:rFonts w:eastAsia="SimSun" w:cs="Mangal"/>
          <w:kern w:val="2"/>
          <w:sz w:val="24"/>
          <w:szCs w:val="24"/>
          <w:lang w:eastAsia="hi-IN" w:bidi="hi-IN"/>
        </w:rPr>
        <w:t>1. Внести в</w:t>
      </w:r>
      <w:r>
        <w:rPr>
          <w:rFonts w:cs="Calibri"/>
          <w:sz w:val="24"/>
          <w:szCs w:val="24"/>
        </w:rPr>
        <w:t xml:space="preserve"> административный регламент предоставления муниципальной услуги по предоставлению земельных участков из земель сельскохозяйственного назначения, утвержденный постановлением администрации Наговского сельского поселения от 10.03.2016 №56 (далее – Регламент), следующие изменения:</w:t>
      </w:r>
    </w:p>
    <w:p>
      <w:pPr>
        <w:autoSpaceDE w:val="0"/>
        <w:ind w:firstLine="709"/>
        <w:jc w:val="both"/>
        <w:rPr>
          <w:rFonts w:cs="Calibri"/>
          <w:b/>
          <w:sz w:val="24"/>
          <w:szCs w:val="24"/>
        </w:rPr>
      </w:pPr>
      <w:r>
        <w:rPr>
          <w:rFonts w:cs="Calibri"/>
          <w:b/>
          <w:sz w:val="24"/>
          <w:szCs w:val="24"/>
        </w:rPr>
        <w:t>1.1. Подпункт 1.5.1 пункта 1.5 раздела 1 Регламента изложить в следующей редакции:</w:t>
      </w:r>
    </w:p>
    <w:p>
      <w:pPr>
        <w:autoSpaceDE w:val="0"/>
        <w:ind w:firstLine="709"/>
        <w:jc w:val="both"/>
        <w:rPr>
          <w:rFonts w:cs="Calibri"/>
          <w:sz w:val="24"/>
          <w:szCs w:val="24"/>
        </w:rPr>
      </w:pPr>
      <w:r>
        <w:rPr>
          <w:rFonts w:cs="Calibri"/>
          <w:sz w:val="24"/>
          <w:szCs w:val="24"/>
        </w:rPr>
        <w:t>«1.5.1. Заявителями муниципальной услуги являются юридические и физические лица, а также лица, являющиеся субъектами малого или среднего предпринимательства, обратившиеся в Администрацию с заявлением о предоставлении муниципальной услуги, выраженным в письменной или электронной форме;».</w:t>
      </w:r>
    </w:p>
    <w:p>
      <w:pPr>
        <w:autoSpaceDE w:val="0"/>
        <w:ind w:firstLine="709"/>
        <w:jc w:val="both"/>
        <w:rPr>
          <w:rFonts w:cs="Calibri"/>
          <w:b/>
          <w:sz w:val="24"/>
          <w:szCs w:val="24"/>
        </w:rPr>
      </w:pPr>
      <w:r>
        <w:rPr>
          <w:rFonts w:cs="Calibri"/>
          <w:b/>
          <w:sz w:val="24"/>
          <w:szCs w:val="24"/>
        </w:rPr>
        <w:t>1.2. Пункт 2.6 раздела 2 Регламента дополнить подпунктом 2.6.3 следующего содержания:</w:t>
      </w:r>
    </w:p>
    <w:p>
      <w:pPr>
        <w:autoSpaceDE w:val="0"/>
        <w:ind w:firstLine="709"/>
        <w:jc w:val="both"/>
        <w:rPr>
          <w:rFonts w:cs="Calibri"/>
          <w:sz w:val="24"/>
          <w:szCs w:val="24"/>
        </w:rPr>
      </w:pPr>
      <w:r>
        <w:rPr>
          <w:rFonts w:cs="Calibri"/>
          <w:sz w:val="24"/>
          <w:szCs w:val="24"/>
        </w:rPr>
        <w:t>«2.6.3. Администрация не вправе требовать от заявителя:</w:t>
      </w:r>
    </w:p>
    <w:p>
      <w:pPr>
        <w:autoSpaceDE w:val="0"/>
        <w:ind w:firstLine="709"/>
        <w:jc w:val="both"/>
        <w:rPr>
          <w:rFonts w:cs="Calibri"/>
          <w:sz w:val="24"/>
          <w:szCs w:val="24"/>
        </w:rPr>
      </w:pPr>
      <w:r>
        <w:rPr>
          <w:rFonts w:cs="Calibri"/>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autoSpaceDE w:val="0"/>
        <w:ind w:firstLine="709"/>
        <w:jc w:val="both"/>
        <w:rPr>
          <w:rFonts w:cs="Calibri"/>
          <w:sz w:val="24"/>
          <w:szCs w:val="24"/>
        </w:rPr>
      </w:pPr>
      <w:r>
        <w:rPr>
          <w:rFonts w:cs="Calibri"/>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autoSpaceDE w:val="0"/>
        <w:ind w:firstLine="709"/>
        <w:jc w:val="both"/>
        <w:rPr>
          <w:rFonts w:cs="Calibri"/>
          <w:sz w:val="24"/>
          <w:szCs w:val="24"/>
        </w:rPr>
      </w:pPr>
      <w:r>
        <w:rPr>
          <w:rFonts w:cs="Calibri"/>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pPr>
        <w:autoSpaceDE w:val="0"/>
        <w:ind w:firstLine="709"/>
        <w:jc w:val="both"/>
        <w:rPr>
          <w:rFonts w:cs="Calibri"/>
          <w:sz w:val="24"/>
          <w:szCs w:val="24"/>
        </w:rPr>
      </w:pPr>
      <w:r>
        <w:rPr>
          <w:rFonts w:cs="Calibri"/>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autoSpaceDE w:val="0"/>
        <w:ind w:firstLine="709"/>
        <w:jc w:val="both"/>
        <w:rPr>
          <w:rFonts w:cs="Calibri"/>
          <w:sz w:val="24"/>
          <w:szCs w:val="24"/>
        </w:rPr>
      </w:pPr>
      <w:r>
        <w:rPr>
          <w:rFonts w:cs="Calibri"/>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autoSpaceDE w:val="0"/>
        <w:ind w:firstLine="709"/>
        <w:jc w:val="both"/>
        <w:rPr>
          <w:rFonts w:cs="Calibri"/>
          <w:sz w:val="24"/>
          <w:szCs w:val="24"/>
        </w:rPr>
      </w:pPr>
      <w:r>
        <w:rPr>
          <w:rFonts w:cs="Calibri"/>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autoSpaceDE w:val="0"/>
        <w:ind w:firstLine="709"/>
        <w:jc w:val="both"/>
        <w:rPr>
          <w:rFonts w:cs="Calibri"/>
          <w:sz w:val="24"/>
          <w:szCs w:val="24"/>
        </w:rPr>
      </w:pPr>
      <w:r>
        <w:rPr>
          <w:rFonts w:cs="Calibri"/>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autoSpaceDE w:val="0"/>
        <w:ind w:firstLine="709"/>
        <w:jc w:val="both"/>
        <w:rPr>
          <w:rFonts w:cs="Calibri"/>
          <w:sz w:val="24"/>
          <w:szCs w:val="24"/>
        </w:rPr>
      </w:pPr>
      <w:r>
        <w:rPr>
          <w:rFonts w:cs="Calibri"/>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pPr>
        <w:autoSpaceDE w:val="0"/>
        <w:ind w:firstLine="709"/>
        <w:jc w:val="both"/>
        <w:rPr>
          <w:rFonts w:cs="Calibri"/>
          <w:sz w:val="24"/>
          <w:szCs w:val="24"/>
        </w:rPr>
      </w:pPr>
      <w:r>
        <w:rPr>
          <w:rFonts w:cs="Calibri"/>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pPr>
        <w:autoSpaceDE w:val="0"/>
        <w:ind w:firstLine="709"/>
        <w:jc w:val="both"/>
        <w:rPr>
          <w:rFonts w:cs="Calibri"/>
          <w:sz w:val="24"/>
          <w:szCs w:val="24"/>
        </w:rPr>
      </w:pPr>
      <w:r>
        <w:rPr>
          <w:rFonts w:cs="Calibri"/>
          <w:sz w:val="24"/>
          <w:szCs w:val="24"/>
        </w:rPr>
        <w:t>Предоставление документов и информации, указанных в пункте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210-ФЗ муниципальных услуг, либо МФЦ.</w:t>
      </w:r>
    </w:p>
    <w:p>
      <w:pPr>
        <w:autoSpaceDE w:val="0"/>
        <w:ind w:firstLine="709"/>
        <w:jc w:val="both"/>
        <w:rPr>
          <w:rFonts w:cs="Calibri"/>
          <w:sz w:val="24"/>
          <w:szCs w:val="24"/>
        </w:rPr>
      </w:pPr>
      <w:r>
        <w:rPr>
          <w:rFonts w:cs="Calibri"/>
          <w:sz w:val="24"/>
          <w:szCs w:val="24"/>
        </w:rPr>
        <w:t>Направление межведомственного запроса и представление документов и информации, указанных в пункте 2 части 1 статьи 7 Федерального закона № 210-ФЗ, допускаются только в целях, связанных с предоставлением муниципальной услуги и (или) ведением базовых государственных информационных ресурсов в целях предоставления муниципальной услуг.</w:t>
      </w:r>
    </w:p>
    <w:p>
      <w:pPr>
        <w:autoSpaceDE w:val="0"/>
        <w:ind w:firstLine="709"/>
        <w:jc w:val="both"/>
        <w:rPr>
          <w:rFonts w:cs="Calibri"/>
          <w:sz w:val="24"/>
          <w:szCs w:val="24"/>
        </w:rPr>
      </w:pPr>
      <w:r>
        <w:rPr>
          <w:rFonts w:cs="Calibri"/>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 Управлением федеральной службы государственной регистрации, кадастра и картографии по Новгородской области, Межрайонной инспекцией Федеральной налоговой службы № 2 по Новгородской области».</w:t>
      </w:r>
    </w:p>
    <w:p>
      <w:pPr>
        <w:autoSpaceDE w:val="0"/>
        <w:ind w:firstLine="709"/>
        <w:jc w:val="both"/>
        <w:rPr>
          <w:rFonts w:cs="Calibri"/>
          <w:b/>
          <w:sz w:val="24"/>
          <w:szCs w:val="24"/>
        </w:rPr>
      </w:pPr>
      <w:r>
        <w:rPr>
          <w:rFonts w:cs="Calibri"/>
          <w:b/>
          <w:sz w:val="24"/>
          <w:szCs w:val="24"/>
        </w:rPr>
        <w:t>1.3. Подпункт 2.8.2 пункта 2.8 раздела 2 Регламента изложить в следующей редакции:</w:t>
      </w:r>
    </w:p>
    <w:p>
      <w:pPr>
        <w:autoSpaceDE w:val="0"/>
        <w:ind w:firstLine="709"/>
        <w:jc w:val="both"/>
        <w:rPr>
          <w:rFonts w:cs="Calibri"/>
          <w:sz w:val="24"/>
          <w:szCs w:val="24"/>
        </w:rPr>
      </w:pPr>
      <w:r>
        <w:rPr>
          <w:rFonts w:cs="Calibri"/>
          <w:sz w:val="24"/>
          <w:szCs w:val="24"/>
        </w:rPr>
        <w:t>«2.8.2. Заявителю отказывается в предоставлении муниципальной услуги по следующим основаниям:</w:t>
      </w:r>
    </w:p>
    <w:p>
      <w:pPr>
        <w:autoSpaceDE w:val="0"/>
        <w:ind w:firstLine="709"/>
        <w:jc w:val="both"/>
        <w:rPr>
          <w:rFonts w:eastAsia="SimSun" w:cs="Mangal"/>
          <w:kern w:val="2"/>
          <w:sz w:val="24"/>
          <w:szCs w:val="24"/>
          <w:lang w:eastAsia="hi-IN" w:bidi="hi-IN"/>
        </w:rPr>
      </w:pPr>
      <w:r>
        <w:rPr>
          <w:rFonts w:eastAsia="SimSun" w:cs="Mangal"/>
          <w:kern w:val="2"/>
          <w:sz w:val="24"/>
          <w:szCs w:val="24"/>
          <w:lang w:eastAsia="hi-IN" w:bidi="hi-IN"/>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pPr>
        <w:autoSpaceDE w:val="0"/>
        <w:ind w:firstLine="709"/>
        <w:jc w:val="both"/>
        <w:rPr>
          <w:rFonts w:eastAsia="SimSun" w:cs="Mangal"/>
          <w:kern w:val="2"/>
          <w:sz w:val="24"/>
          <w:szCs w:val="24"/>
          <w:lang w:eastAsia="hi-IN" w:bidi="hi-IN"/>
        </w:rPr>
      </w:pPr>
      <w:r>
        <w:rPr>
          <w:rFonts w:eastAsia="SimSun" w:cs="Mangal"/>
          <w:kern w:val="2"/>
          <w:sz w:val="24"/>
          <w:szCs w:val="24"/>
          <w:lang w:eastAsia="hi-IN" w:bidi="hi-IN"/>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pPr>
        <w:autoSpaceDE w:val="0"/>
        <w:ind w:firstLine="709"/>
        <w:jc w:val="both"/>
        <w:rPr>
          <w:rFonts w:eastAsia="SimSun" w:cs="Mangal"/>
          <w:kern w:val="2"/>
          <w:sz w:val="24"/>
          <w:szCs w:val="24"/>
          <w:lang w:eastAsia="hi-IN" w:bidi="hi-IN"/>
        </w:rPr>
      </w:pPr>
      <w:r>
        <w:rPr>
          <w:rFonts w:eastAsia="SimSun" w:cs="Mangal"/>
          <w:kern w:val="2"/>
          <w:sz w:val="24"/>
          <w:szCs w:val="24"/>
          <w:lang w:eastAsia="hi-IN" w:bidi="hi-IN"/>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autoSpaceDE w:val="0"/>
        <w:ind w:firstLine="709"/>
        <w:jc w:val="both"/>
        <w:rPr>
          <w:rFonts w:eastAsia="SimSun" w:cs="Mangal"/>
          <w:kern w:val="2"/>
          <w:sz w:val="24"/>
          <w:szCs w:val="24"/>
          <w:lang w:eastAsia="hi-IN" w:bidi="hi-IN"/>
        </w:rPr>
      </w:pPr>
      <w:r>
        <w:rPr>
          <w:rFonts w:eastAsia="SimSun" w:cs="Mangal"/>
          <w:kern w:val="2"/>
          <w:sz w:val="24"/>
          <w:szCs w:val="24"/>
          <w:lang w:eastAsia="hi-IN" w:bidi="hi-IN"/>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pPr>
        <w:autoSpaceDE w:val="0"/>
        <w:ind w:firstLine="709"/>
        <w:jc w:val="both"/>
        <w:rPr>
          <w:rFonts w:eastAsia="SimSun" w:cs="Mangal"/>
          <w:kern w:val="2"/>
          <w:sz w:val="24"/>
          <w:szCs w:val="24"/>
          <w:lang w:eastAsia="hi-IN" w:bidi="hi-IN"/>
        </w:rPr>
      </w:pPr>
      <w:r>
        <w:rPr>
          <w:rFonts w:eastAsia="SimSun" w:cs="Mangal"/>
          <w:kern w:val="2"/>
          <w:sz w:val="24"/>
          <w:szCs w:val="24"/>
          <w:lang w:eastAsia="hi-IN" w:bidi="hi-IN"/>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autoSpaceDE w:val="0"/>
        <w:ind w:firstLine="709"/>
        <w:jc w:val="both"/>
        <w:rPr>
          <w:rFonts w:eastAsia="SimSun" w:cs="Mangal"/>
          <w:kern w:val="2"/>
          <w:sz w:val="24"/>
          <w:szCs w:val="24"/>
          <w:lang w:eastAsia="hi-IN" w:bidi="hi-IN"/>
        </w:rPr>
      </w:pPr>
      <w:r>
        <w:rPr>
          <w:rFonts w:eastAsia="SimSun" w:cs="Mangal"/>
          <w:kern w:val="2"/>
          <w:sz w:val="24"/>
          <w:szCs w:val="24"/>
          <w:lang w:eastAsia="hi-IN" w:bidi="hi-IN"/>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pPr>
        <w:autoSpaceDE w:val="0"/>
        <w:ind w:firstLine="709"/>
        <w:jc w:val="both"/>
        <w:rPr>
          <w:rFonts w:eastAsia="SimSun" w:cs="Mangal"/>
          <w:kern w:val="2"/>
          <w:sz w:val="24"/>
          <w:szCs w:val="24"/>
          <w:lang w:eastAsia="hi-IN" w:bidi="hi-IN"/>
        </w:rPr>
      </w:pPr>
      <w:r>
        <w:rPr>
          <w:rFonts w:eastAsia="SimSun" w:cs="Mangal"/>
          <w:kern w:val="2"/>
          <w:sz w:val="24"/>
          <w:szCs w:val="24"/>
          <w:lang w:eastAsia="hi-IN" w:bidi="hi-IN"/>
        </w:rPr>
        <w:t>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pPr>
        <w:autoSpaceDE w:val="0"/>
        <w:ind w:firstLine="709"/>
        <w:jc w:val="both"/>
        <w:rPr>
          <w:rFonts w:eastAsia="SimSun" w:cs="Mangal"/>
          <w:kern w:val="2"/>
          <w:sz w:val="24"/>
          <w:szCs w:val="24"/>
          <w:lang w:eastAsia="hi-IN" w:bidi="hi-IN"/>
        </w:rPr>
      </w:pPr>
      <w:r>
        <w:rPr>
          <w:rFonts w:eastAsia="SimSun" w:cs="Mangal"/>
          <w:kern w:val="2"/>
          <w:sz w:val="24"/>
          <w:szCs w:val="24"/>
          <w:lang w:eastAsia="hi-IN" w:bidi="hi-IN"/>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pPr>
        <w:autoSpaceDE w:val="0"/>
        <w:ind w:firstLine="709"/>
        <w:jc w:val="both"/>
        <w:rPr>
          <w:rFonts w:eastAsia="SimSun" w:cs="Mangal"/>
          <w:kern w:val="2"/>
          <w:sz w:val="24"/>
          <w:szCs w:val="24"/>
          <w:lang w:eastAsia="hi-IN" w:bidi="hi-IN"/>
        </w:rPr>
      </w:pPr>
      <w:r>
        <w:rPr>
          <w:rFonts w:eastAsia="SimSun" w:cs="Mangal"/>
          <w:kern w:val="2"/>
          <w:sz w:val="24"/>
          <w:szCs w:val="24"/>
          <w:lang w:eastAsia="hi-IN" w:bidi="hi-IN"/>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autoSpaceDE w:val="0"/>
        <w:ind w:firstLine="709"/>
        <w:jc w:val="both"/>
        <w:rPr>
          <w:rFonts w:eastAsia="SimSun" w:cs="Mangal"/>
          <w:kern w:val="2"/>
          <w:sz w:val="24"/>
          <w:szCs w:val="24"/>
          <w:lang w:eastAsia="hi-IN" w:bidi="hi-IN"/>
        </w:rPr>
      </w:pPr>
      <w:r>
        <w:rPr>
          <w:rFonts w:eastAsia="SimSun" w:cs="Mangal"/>
          <w:kern w:val="2"/>
          <w:sz w:val="24"/>
          <w:szCs w:val="24"/>
          <w:lang w:eastAsia="hi-IN" w:bidi="hi-IN"/>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pPr>
        <w:autoSpaceDE w:val="0"/>
        <w:ind w:firstLine="709"/>
        <w:jc w:val="both"/>
        <w:rPr>
          <w:rFonts w:eastAsia="SimSun" w:cs="Mangal"/>
          <w:kern w:val="2"/>
          <w:sz w:val="24"/>
          <w:szCs w:val="24"/>
          <w:lang w:eastAsia="hi-IN" w:bidi="hi-IN"/>
        </w:rPr>
      </w:pPr>
      <w:r>
        <w:rPr>
          <w:rFonts w:eastAsia="SimSun" w:cs="Mangal"/>
          <w:kern w:val="2"/>
          <w:sz w:val="24"/>
          <w:szCs w:val="24"/>
          <w:lang w:eastAsia="hi-IN" w:bidi="hi-IN"/>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pPr>
        <w:autoSpaceDE w:val="0"/>
        <w:ind w:firstLine="709"/>
        <w:jc w:val="both"/>
        <w:rPr>
          <w:rFonts w:eastAsia="SimSun" w:cs="Mangal"/>
          <w:kern w:val="2"/>
          <w:sz w:val="24"/>
          <w:szCs w:val="24"/>
          <w:lang w:eastAsia="hi-IN" w:bidi="hi-IN"/>
        </w:rPr>
      </w:pPr>
      <w:r>
        <w:rPr>
          <w:rFonts w:eastAsia="SimSun" w:cs="Mangal"/>
          <w:kern w:val="2"/>
          <w:sz w:val="24"/>
          <w:szCs w:val="24"/>
          <w:lang w:eastAsia="hi-IN" w:bidi="hi-IN"/>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w:t>
      </w:r>
    </w:p>
    <w:p>
      <w:pPr>
        <w:autoSpaceDE w:val="0"/>
        <w:ind w:firstLine="709"/>
        <w:jc w:val="both"/>
        <w:rPr>
          <w:rFonts w:eastAsia="SimSun" w:cs="Mangal"/>
          <w:kern w:val="2"/>
          <w:sz w:val="24"/>
          <w:szCs w:val="24"/>
          <w:lang w:eastAsia="hi-IN" w:bidi="hi-IN"/>
        </w:rPr>
      </w:pPr>
      <w:r>
        <w:rPr>
          <w:rFonts w:eastAsia="SimSun" w:cs="Mangal"/>
          <w:kern w:val="2"/>
          <w:sz w:val="24"/>
          <w:szCs w:val="24"/>
          <w:lang w:eastAsia="hi-IN" w:bidi="hi-IN"/>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pPr>
        <w:autoSpaceDE w:val="0"/>
        <w:ind w:firstLine="709"/>
        <w:jc w:val="both"/>
        <w:rPr>
          <w:rFonts w:eastAsia="SimSun" w:cs="Mangal"/>
          <w:kern w:val="2"/>
          <w:sz w:val="24"/>
          <w:szCs w:val="24"/>
          <w:lang w:eastAsia="hi-IN" w:bidi="hi-IN"/>
        </w:rPr>
      </w:pPr>
      <w:r>
        <w:rPr>
          <w:rFonts w:eastAsia="SimSun" w:cs="Mangal"/>
          <w:kern w:val="2"/>
          <w:sz w:val="24"/>
          <w:szCs w:val="24"/>
          <w:lang w:eastAsia="hi-IN" w:bidi="hi-IN"/>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pPr>
        <w:autoSpaceDE w:val="0"/>
        <w:ind w:firstLine="709"/>
        <w:jc w:val="both"/>
        <w:rPr>
          <w:rFonts w:eastAsia="SimSun" w:cs="Mangal"/>
          <w:kern w:val="2"/>
          <w:sz w:val="24"/>
          <w:szCs w:val="24"/>
          <w:lang w:eastAsia="hi-IN" w:bidi="hi-IN"/>
        </w:rPr>
      </w:pPr>
      <w:r>
        <w:rPr>
          <w:rFonts w:eastAsia="SimSun" w:cs="Mangal"/>
          <w:kern w:val="2"/>
          <w:sz w:val="24"/>
          <w:szCs w:val="24"/>
          <w:lang w:eastAsia="hi-IN" w:bidi="hi-IN"/>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pPr>
        <w:autoSpaceDE w:val="0"/>
        <w:ind w:firstLine="709"/>
        <w:jc w:val="both"/>
        <w:rPr>
          <w:rFonts w:eastAsia="SimSun" w:cs="Mangal"/>
          <w:kern w:val="2"/>
          <w:sz w:val="24"/>
          <w:szCs w:val="24"/>
          <w:lang w:eastAsia="hi-IN" w:bidi="hi-IN"/>
        </w:rPr>
      </w:pPr>
      <w:r>
        <w:rPr>
          <w:rFonts w:eastAsia="SimSun" w:cs="Mangal"/>
          <w:kern w:val="2"/>
          <w:sz w:val="24"/>
          <w:szCs w:val="24"/>
          <w:lang w:eastAsia="hi-IN" w:bidi="hi-IN"/>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pPr>
        <w:autoSpaceDE w:val="0"/>
        <w:ind w:firstLine="709"/>
        <w:jc w:val="both"/>
        <w:rPr>
          <w:rFonts w:eastAsia="SimSun" w:cs="Mangal"/>
          <w:kern w:val="2"/>
          <w:sz w:val="24"/>
          <w:szCs w:val="24"/>
          <w:lang w:eastAsia="hi-IN" w:bidi="hi-IN"/>
        </w:rPr>
      </w:pPr>
      <w:r>
        <w:rPr>
          <w:rFonts w:eastAsia="SimSun" w:cs="Mangal"/>
          <w:kern w:val="2"/>
          <w:sz w:val="24"/>
          <w:szCs w:val="24"/>
          <w:lang w:eastAsia="hi-IN" w:bidi="hi-IN"/>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p>
    <w:p>
      <w:pPr>
        <w:autoSpaceDE w:val="0"/>
        <w:ind w:firstLine="709"/>
        <w:jc w:val="both"/>
        <w:rPr>
          <w:rFonts w:eastAsia="SimSun" w:cs="Mangal"/>
          <w:kern w:val="2"/>
          <w:sz w:val="24"/>
          <w:szCs w:val="24"/>
          <w:lang w:eastAsia="hi-IN" w:bidi="hi-IN"/>
        </w:rPr>
      </w:pPr>
      <w:r>
        <w:rPr>
          <w:rFonts w:eastAsia="SimSun" w:cs="Mangal"/>
          <w:kern w:val="2"/>
          <w:sz w:val="24"/>
          <w:szCs w:val="24"/>
          <w:lang w:eastAsia="hi-IN" w:bidi="hi-IN"/>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pPr>
        <w:autoSpaceDE w:val="0"/>
        <w:ind w:firstLine="709"/>
        <w:jc w:val="both"/>
        <w:rPr>
          <w:rFonts w:eastAsia="SimSun" w:cs="Mangal"/>
          <w:kern w:val="2"/>
          <w:sz w:val="24"/>
          <w:szCs w:val="24"/>
          <w:lang w:eastAsia="hi-IN" w:bidi="hi-IN"/>
        </w:rPr>
      </w:pPr>
      <w:r>
        <w:rPr>
          <w:rFonts w:eastAsia="SimSun" w:cs="Mangal"/>
          <w:kern w:val="2"/>
          <w:sz w:val="24"/>
          <w:szCs w:val="24"/>
          <w:lang w:eastAsia="hi-IN" w:bidi="hi-IN"/>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pPr>
        <w:autoSpaceDE w:val="0"/>
        <w:ind w:firstLine="709"/>
        <w:jc w:val="both"/>
        <w:rPr>
          <w:rFonts w:eastAsia="SimSun" w:cs="Mangal"/>
          <w:kern w:val="2"/>
          <w:sz w:val="24"/>
          <w:szCs w:val="24"/>
          <w:lang w:eastAsia="hi-IN" w:bidi="hi-IN"/>
        </w:rPr>
      </w:pPr>
      <w:r>
        <w:rPr>
          <w:rFonts w:eastAsia="SimSun" w:cs="Mangal"/>
          <w:kern w:val="2"/>
          <w:sz w:val="24"/>
          <w:szCs w:val="24"/>
          <w:lang w:eastAsia="hi-IN" w:bidi="hi-IN"/>
        </w:rPr>
        <w:t>19) предоставление земельного участка на заявленном виде прав не допускается;</w:t>
      </w:r>
    </w:p>
    <w:p>
      <w:pPr>
        <w:autoSpaceDE w:val="0"/>
        <w:ind w:firstLine="709"/>
        <w:jc w:val="both"/>
        <w:rPr>
          <w:rFonts w:eastAsia="SimSun" w:cs="Mangal"/>
          <w:kern w:val="2"/>
          <w:sz w:val="24"/>
          <w:szCs w:val="24"/>
          <w:lang w:eastAsia="hi-IN" w:bidi="hi-IN"/>
        </w:rPr>
      </w:pPr>
      <w:r>
        <w:rPr>
          <w:rFonts w:eastAsia="SimSun" w:cs="Mangal"/>
          <w:kern w:val="2"/>
          <w:sz w:val="24"/>
          <w:szCs w:val="24"/>
          <w:lang w:eastAsia="hi-IN" w:bidi="hi-IN"/>
        </w:rPr>
        <w:t>20) в отношении земельного участка, указанного в заявлении о его предоставлении, не установлен вид разрешенного использования;</w:t>
      </w:r>
    </w:p>
    <w:p>
      <w:pPr>
        <w:autoSpaceDE w:val="0"/>
        <w:ind w:firstLine="709"/>
        <w:jc w:val="both"/>
        <w:rPr>
          <w:rFonts w:eastAsia="SimSun" w:cs="Mangal"/>
          <w:kern w:val="2"/>
          <w:sz w:val="24"/>
          <w:szCs w:val="24"/>
          <w:lang w:eastAsia="hi-IN" w:bidi="hi-IN"/>
        </w:rPr>
      </w:pPr>
      <w:r>
        <w:rPr>
          <w:rFonts w:eastAsia="SimSun" w:cs="Mangal"/>
          <w:kern w:val="2"/>
          <w:sz w:val="24"/>
          <w:szCs w:val="24"/>
          <w:lang w:eastAsia="hi-IN" w:bidi="hi-IN"/>
        </w:rPr>
        <w:t>21) указанный в заявлении о предоставлении земельного участка земельный участок не отнесен к определенной категории земель;</w:t>
      </w:r>
    </w:p>
    <w:p>
      <w:pPr>
        <w:autoSpaceDE w:val="0"/>
        <w:ind w:firstLine="709"/>
        <w:jc w:val="both"/>
        <w:rPr>
          <w:rFonts w:eastAsia="SimSun" w:cs="Mangal"/>
          <w:kern w:val="2"/>
          <w:sz w:val="24"/>
          <w:szCs w:val="24"/>
          <w:lang w:eastAsia="hi-IN" w:bidi="hi-IN"/>
        </w:rPr>
      </w:pPr>
      <w:r>
        <w:rPr>
          <w:rFonts w:eastAsia="SimSun" w:cs="Mangal"/>
          <w:kern w:val="2"/>
          <w:sz w:val="24"/>
          <w:szCs w:val="24"/>
          <w:lang w:eastAsia="hi-IN" w:bidi="hi-IN"/>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pPr>
        <w:autoSpaceDE w:val="0"/>
        <w:ind w:firstLine="709"/>
        <w:jc w:val="both"/>
        <w:rPr>
          <w:rFonts w:eastAsia="SimSun" w:cs="Mangal"/>
          <w:kern w:val="2"/>
          <w:sz w:val="24"/>
          <w:szCs w:val="24"/>
          <w:lang w:eastAsia="hi-IN" w:bidi="hi-IN"/>
        </w:rPr>
      </w:pPr>
      <w:r>
        <w:rPr>
          <w:rFonts w:eastAsia="SimSun" w:cs="Mangal"/>
          <w:kern w:val="2"/>
          <w:sz w:val="24"/>
          <w:szCs w:val="24"/>
          <w:lang w:eastAsia="hi-IN" w:bidi="hi-IN"/>
        </w:rPr>
        <w:t>23) указанный в заявлении о предоставлении земельного участка земельный участок изъят для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autoSpaceDE w:val="0"/>
        <w:ind w:firstLine="709"/>
        <w:jc w:val="both"/>
        <w:rPr>
          <w:rFonts w:eastAsia="SimSun" w:cs="Mangal"/>
          <w:kern w:val="2"/>
          <w:sz w:val="24"/>
          <w:szCs w:val="24"/>
          <w:lang w:eastAsia="hi-IN" w:bidi="hi-IN"/>
        </w:rPr>
      </w:pPr>
      <w:r>
        <w:rPr>
          <w:rFonts w:eastAsia="SimSun" w:cs="Mangal"/>
          <w:kern w:val="2"/>
          <w:sz w:val="24"/>
          <w:szCs w:val="24"/>
          <w:lang w:eastAsia="hi-IN" w:bidi="hi-IN"/>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pPr>
        <w:autoSpaceDE w:val="0"/>
        <w:ind w:firstLine="709"/>
        <w:jc w:val="both"/>
        <w:rPr>
          <w:rFonts w:eastAsia="SimSun" w:cs="Mangal"/>
          <w:kern w:val="2"/>
          <w:sz w:val="24"/>
          <w:szCs w:val="24"/>
          <w:lang w:eastAsia="hi-IN" w:bidi="hi-IN"/>
        </w:rPr>
      </w:pPr>
      <w:r>
        <w:rPr>
          <w:rFonts w:eastAsia="SimSun" w:cs="Mangal"/>
          <w:kern w:val="2"/>
          <w:sz w:val="24"/>
          <w:szCs w:val="24"/>
          <w:lang w:eastAsia="hi-IN" w:bidi="hi-IN"/>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pPr>
        <w:autoSpaceDE w:val="0"/>
        <w:ind w:firstLine="709"/>
        <w:jc w:val="both"/>
        <w:rPr>
          <w:rFonts w:eastAsia="SimSun" w:cs="Mangal"/>
          <w:kern w:val="2"/>
          <w:sz w:val="24"/>
          <w:szCs w:val="24"/>
          <w:lang w:eastAsia="hi-IN" w:bidi="hi-IN"/>
        </w:rPr>
      </w:pPr>
      <w:r>
        <w:rPr>
          <w:rFonts w:eastAsia="SimSun" w:cs="Mangal"/>
          <w:kern w:val="2"/>
          <w:sz w:val="24"/>
          <w:szCs w:val="24"/>
          <w:lang w:eastAsia="hi-IN" w:bidi="hi-IN"/>
        </w:rPr>
        <w:t>26)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pPr>
        <w:ind w:firstLine="709"/>
        <w:jc w:val="both"/>
        <w:rPr>
          <w:rFonts w:cs="Calibri"/>
          <w:sz w:val="24"/>
          <w:szCs w:val="24"/>
        </w:rPr>
      </w:pPr>
      <w:r>
        <w:rPr>
          <w:rFonts w:cs="Calibri"/>
          <w:sz w:val="24"/>
          <w:szCs w:val="24"/>
        </w:rPr>
        <w:t>2. Опубликовать настоящее постановление в газете «Наговский вестник».</w:t>
      </w:r>
    </w:p>
    <w:p>
      <w:pPr>
        <w:ind w:firstLine="360"/>
        <w:rPr>
          <w:rFonts w:cs="Calibri"/>
          <w:sz w:val="24"/>
          <w:szCs w:val="24"/>
        </w:rPr>
      </w:pPr>
    </w:p>
    <w:p>
      <w:pPr>
        <w:ind w:firstLine="360"/>
        <w:rPr>
          <w:rFonts w:cs="Calibri"/>
          <w:sz w:val="24"/>
          <w:szCs w:val="24"/>
        </w:rPr>
      </w:pPr>
    </w:p>
    <w:p>
      <w:pPr>
        <w:rPr>
          <w:rFonts w:cs="Calibri"/>
          <w:b/>
          <w:sz w:val="24"/>
          <w:szCs w:val="24"/>
        </w:rPr>
      </w:pPr>
      <w:r>
        <w:rPr>
          <w:rFonts w:cs="Calibri"/>
          <w:b/>
          <w:sz w:val="24"/>
          <w:szCs w:val="24"/>
        </w:rPr>
        <w:t>Глава администрации</w:t>
      </w:r>
    </w:p>
    <w:p>
      <w:pPr>
        <w:rPr>
          <w:rFonts w:ascii="Calibri" w:hAnsi="Calibri" w:eastAsia="Calibri"/>
          <w:sz w:val="24"/>
          <w:szCs w:val="24"/>
          <w:lang w:eastAsia="en-US"/>
        </w:rPr>
      </w:pPr>
      <w:r>
        <w:rPr>
          <w:rFonts w:cs="Calibri"/>
          <w:b/>
          <w:sz w:val="24"/>
          <w:szCs w:val="24"/>
        </w:rPr>
        <w:t>Наговского сельского поселения                                            В.В. Бучацкий</w:t>
      </w:r>
    </w:p>
    <w:p>
      <w:pPr>
        <w:rPr>
          <w:sz w:val="24"/>
          <w:szCs w:val="24"/>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Mangal">
    <w:panose1 w:val="02040503050203030202"/>
    <w:charset w:val="00"/>
    <w:family w:val="roman"/>
    <w:pitch w:val="default"/>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BF2C57"/>
    <w:rsid w:val="001E5288"/>
    <w:rsid w:val="00381F0C"/>
    <w:rsid w:val="006959CB"/>
    <w:rsid w:val="00BF2C57"/>
    <w:rsid w:val="029E6E69"/>
    <w:rsid w:val="0AE478D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uppressAutoHyphens/>
      <w:spacing w:after="0" w:line="240" w:lineRule="auto"/>
    </w:pPr>
    <w:rPr>
      <w:rFonts w:ascii="Times New Roman" w:hAnsi="Times New Roman" w:eastAsia="Times New Roman" w:cs="Times New Roman"/>
      <w:sz w:val="24"/>
      <w:szCs w:val="24"/>
      <w:lang w:val="ru-RU" w:eastAsia="ar-SA"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8"/>
    <w:semiHidden/>
    <w:unhideWhenUsed/>
    <w:uiPriority w:val="99"/>
    <w:rPr>
      <w:rFonts w:ascii="Tahoma" w:hAnsi="Tahoma" w:cs="Tahoma"/>
      <w:sz w:val="16"/>
      <w:szCs w:val="16"/>
    </w:rPr>
  </w:style>
  <w:style w:type="paragraph" w:customStyle="1" w:styleId="5">
    <w:name w:val="ConsPlusNormal"/>
    <w:uiPriority w:val="0"/>
    <w:pPr>
      <w:widowControl w:val="0"/>
      <w:suppressAutoHyphens/>
      <w:autoSpaceDE w:val="0"/>
      <w:spacing w:after="0" w:line="240" w:lineRule="auto"/>
      <w:ind w:firstLine="720"/>
    </w:pPr>
    <w:rPr>
      <w:rFonts w:ascii="Arial" w:hAnsi="Arial" w:eastAsia="Times New Roman" w:cs="Arial"/>
      <w:sz w:val="18"/>
      <w:szCs w:val="18"/>
      <w:lang w:val="ru-RU" w:eastAsia="ar-SA" w:bidi="ar-SA"/>
    </w:rPr>
  </w:style>
  <w:style w:type="paragraph" w:customStyle="1" w:styleId="6">
    <w:name w:val="ConsPlusTitle"/>
    <w:uiPriority w:val="0"/>
    <w:pPr>
      <w:widowControl w:val="0"/>
      <w:suppressAutoHyphens/>
      <w:autoSpaceDE w:val="0"/>
      <w:spacing w:after="0" w:line="240" w:lineRule="auto"/>
    </w:pPr>
    <w:rPr>
      <w:rFonts w:ascii="Arial" w:hAnsi="Arial" w:eastAsia="Times New Roman" w:cs="Arial"/>
      <w:b/>
      <w:bCs/>
      <w:sz w:val="20"/>
      <w:szCs w:val="20"/>
      <w:lang w:val="ru-RU" w:eastAsia="ar-SA" w:bidi="ar-SA"/>
    </w:rPr>
  </w:style>
  <w:style w:type="paragraph" w:customStyle="1" w:styleId="7">
    <w:name w:val="Основной текст 31"/>
    <w:basedOn w:val="1"/>
    <w:uiPriority w:val="0"/>
    <w:rPr>
      <w:kern w:val="2"/>
      <w:sz w:val="28"/>
    </w:rPr>
  </w:style>
  <w:style w:type="character" w:customStyle="1" w:styleId="8">
    <w:name w:val="Текст выноски Знак"/>
    <w:basedOn w:val="2"/>
    <w:link w:val="4"/>
    <w:semiHidden/>
    <w:uiPriority w:val="99"/>
    <w:rPr>
      <w:rFonts w:ascii="Tahoma" w:hAnsi="Tahoma" w:eastAsia="Times New Roman" w:cs="Tahoma"/>
      <w:sz w:val="16"/>
      <w:szCs w:val="16"/>
      <w:lang w:eastAsia="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2681</Words>
  <Characters>15282</Characters>
  <Lines>127</Lines>
  <Paragraphs>35</Paragraphs>
  <TotalTime>12</TotalTime>
  <ScaleCrop>false</ScaleCrop>
  <LinksUpToDate>false</LinksUpToDate>
  <CharactersWithSpaces>17928</CharactersWithSpaces>
  <Application>WPS Office_11.2.0.10078_F1E327BC-269C-435d-A152-05C5408002CA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2022-06-16T11:42:00Z</dcterms:created>
  <dc:creator>Валентина</dc:creator>
  <cp:lastModifiedBy>Пользователь</cp:lastModifiedBy>
  <cp:lastPrinted>2022-06-22T11:55:43Z</cp:lastPrinted>
  <dcterms:modified xsi:type="dcterms:W3CDTF">2022-06-22T11:58:00Z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1049-11.2.0.10078</vt:lpwstr>
  </property>
</Properties>
</file>