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b/>
          <w:color w:val="22272F"/>
        </w:rPr>
      </w:pPr>
      <w:r>
        <w:pict>
          <v:shape id="_x0000_i1025" o:spt="75" type="#_x0000_t75" style="height:66.75pt;width:75pt;" filled="t" o:preferrelative="t" stroked="f" coordsize="21600,21600">
            <v:path/>
            <v:fill on="t" focussize="0,0"/>
            <v:stroke on="f" joinstyle="miter"/>
            <v:imagedata r:id="rId5" gain="126031f" o:title=""/>
            <o:lock v:ext="edit" aspectratio="t"/>
            <w10:wrap type="none"/>
            <w10:anchorlock/>
          </v:shape>
        </w:pict>
      </w: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  <w:lang w:val="ru-RU"/>
        </w:rPr>
        <w:t>НАГОВ</w:t>
      </w:r>
      <w:r>
        <w:rPr>
          <w:b/>
          <w:sz w:val="28"/>
          <w:szCs w:val="28"/>
        </w:rPr>
        <w:t>СКОГО СЕЛЬСКОГО ПОСЕЛЕНИЯ</w:t>
      </w:r>
    </w:p>
    <w:p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>
        <w:rPr>
          <w:b/>
          <w:color w:val="22272F"/>
          <w:sz w:val="28"/>
          <w:szCs w:val="28"/>
        </w:rPr>
        <w:t>ПОСТАНОВЛЕНИЕ</w:t>
      </w:r>
    </w:p>
    <w:p>
      <w:pPr>
        <w:pStyle w:val="14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29.11.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2021 г   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161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>
      <w:pPr>
        <w:pStyle w:val="1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д.Нагово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ind w:hanging="708"/>
        <w:jc w:val="both"/>
        <w:rPr>
          <w:b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5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 утверждении порядка </w:t>
            </w:r>
          </w:p>
          <w:p>
            <w:pPr>
              <w:pStyle w:val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исполнения бюджета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</w:p>
          <w:p>
            <w:pPr>
              <w:pStyle w:val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по расходам </w:t>
            </w:r>
          </w:p>
          <w:p>
            <w:pPr>
              <w:pStyle w:val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санкционирования оплаты </w:t>
            </w:r>
          </w:p>
          <w:p>
            <w:pPr>
              <w:pStyle w:val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денежных обязательств </w:t>
            </w:r>
          </w:p>
          <w:p>
            <w:pPr>
              <w:pStyle w:val="1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получателей средств бюджета </w:t>
            </w:r>
          </w:p>
          <w:p>
            <w:pPr>
              <w:pStyle w:val="15"/>
              <w:jc w:val="left"/>
              <w:rPr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</w:t>
            </w:r>
          </w:p>
        </w:tc>
      </w:tr>
    </w:tbl>
    <w:p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статьей 219 Бюджетного кодекса Российской Федерации, Администрация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Старорусского района Новгородской области </w:t>
      </w:r>
    </w:p>
    <w:p>
      <w:pPr>
        <w:shd w:val="clear" w:color="auto" w:fill="FFFFFF"/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 xml:space="preserve">1.Утвердить прилагаемый </w:t>
      </w:r>
      <w:r>
        <w:rPr>
          <w:sz w:val="28"/>
          <w:szCs w:val="28"/>
          <w:lang w:eastAsia="en-US"/>
        </w:rPr>
        <w:t xml:space="preserve">порядок </w:t>
      </w:r>
      <w:r>
        <w:rPr>
          <w:sz w:val="28"/>
          <w:szCs w:val="28"/>
        </w:rPr>
        <w:t xml:space="preserve">исполнения бюджета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по расходам и санкционирования оплаты денежных обязательств получателей средств бюджета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>ского сельского поселения</w:t>
      </w:r>
      <w:r>
        <w:rPr>
          <w:sz w:val="28"/>
          <w:szCs w:val="28"/>
          <w:lang w:eastAsia="en-US"/>
        </w:rPr>
        <w:t>.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8"/>
          <w:szCs w:val="28"/>
          <w:lang w:val="ru-RU"/>
        </w:rPr>
      </w:pPr>
      <w:r>
        <w:rPr>
          <w:bCs/>
          <w:sz w:val="28"/>
          <w:szCs w:val="28"/>
        </w:rPr>
        <w:t xml:space="preserve">2.Признать утратившим силу распоряжение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>ского сельского поселения от 09.01.2008</w:t>
      </w:r>
      <w:r>
        <w:rPr>
          <w:rFonts w:hint="default"/>
          <w:sz w:val="28"/>
          <w:szCs w:val="28"/>
          <w:lang w:val="ru-RU"/>
        </w:rPr>
        <w:t xml:space="preserve"> №13-рг.</w:t>
      </w:r>
    </w:p>
    <w:p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 xml:space="preserve">Настоящее постановление вступает в силу со дня его подписания и распространяется на правоотношения возникшие с 01 января 2022 года. </w:t>
      </w:r>
    </w:p>
    <w:p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>ский вестник».</w:t>
      </w:r>
    </w:p>
    <w:p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shd w:val="clear" w:color="auto" w:fill="FFFFFF"/>
        <w:ind w:firstLine="708"/>
        <w:jc w:val="both"/>
        <w:rPr>
          <w:sz w:val="28"/>
          <w:szCs w:val="28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cs="Times New Roman"/>
          <w:b/>
          <w:sz w:val="28"/>
          <w:szCs w:val="28"/>
          <w:lang w:val="ru-RU"/>
        </w:rPr>
        <w:t xml:space="preserve">Заместитель </w:t>
      </w:r>
      <w:r>
        <w:rPr>
          <w:rFonts w:hint="default" w:ascii="Times New Roman" w:hAnsi="Times New Roman" w:cs="Times New Roman"/>
          <w:b/>
          <w:sz w:val="28"/>
          <w:szCs w:val="28"/>
        </w:rPr>
        <w:t>Глав</w:t>
      </w:r>
      <w:r>
        <w:rPr>
          <w:rFonts w:hint="default" w:cs="Times New Roman"/>
          <w:b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администрации </w:t>
      </w:r>
    </w:p>
    <w:p>
      <w:pPr>
        <w:pStyle w:val="14"/>
        <w:outlineLvl w:val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Нагов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ского сельского поселения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В.К. Лукина</w:t>
      </w:r>
      <w:bookmarkStart w:id="3" w:name="_GoBack"/>
      <w:bookmarkEnd w:id="3"/>
    </w:p>
    <w:p>
      <w:pPr>
        <w:pStyle w:val="14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4"/>
        <w:outlineLvl w:val="0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14"/>
        <w:outlineLvl w:val="0"/>
        <w:rPr>
          <w:b/>
          <w:sz w:val="28"/>
          <w:szCs w:val="28"/>
        </w:rPr>
      </w:pPr>
    </w:p>
    <w:p>
      <w:pPr>
        <w:pStyle w:val="14"/>
        <w:outlineLvl w:val="0"/>
        <w:rPr>
          <w:b/>
          <w:sz w:val="28"/>
          <w:szCs w:val="28"/>
        </w:rPr>
      </w:pPr>
    </w:p>
    <w:p>
      <w:pPr>
        <w:pStyle w:val="14"/>
        <w:outlineLvl w:val="0"/>
        <w:rPr>
          <w:b/>
          <w:sz w:val="28"/>
          <w:szCs w:val="28"/>
        </w:rPr>
      </w:pPr>
    </w:p>
    <w:p>
      <w:pPr>
        <w:pStyle w:val="15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твержден </w:t>
      </w:r>
    </w:p>
    <w:p>
      <w:pPr>
        <w:pStyle w:val="15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остановлением Администрации</w:t>
      </w:r>
    </w:p>
    <w:p>
      <w:pPr>
        <w:pStyle w:val="15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ского сельского поселения </w:t>
      </w:r>
    </w:p>
    <w:p>
      <w:pPr>
        <w:pStyle w:val="15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от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29.11.2021 №161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>
      <w:pPr>
        <w:pStyle w:val="15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исполнения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по расходам и санкционирования оплаты денежных обязательств</w:t>
      </w:r>
    </w:p>
    <w:p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>
      <w:pPr>
        <w:pStyle w:val="15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исполнения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по расходам и санкционирования оплаты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поселения(далее – Порядок) разработан в соответствии со статьей 219 Бюджетного кодекса Российской Федерации, приказами Федерального казначейства от 17.10.2016 г. № 21н «О порядке открытия и ведения лицевых счетов территориальными органами Федерального казначейства»,от 15.05.2020 г. 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платежей»,от 14.05.2020 г. № 21н «О Порядке казначейского обслуживания» (далее – Порядок казначейского обслуживания) и устанавливает порядок исполнения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по расходам и санкционирования оплаты за счет средств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со статьей 219 Бюджетного кодекса Российской Федерации исполнение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по расходам предусматривает: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и учет бюджетных и денежных обязательств;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денежных обязательств;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санкционирование оплаты денежных обязательств;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исполнения денежных обязательств.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Получатели средств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(далее – Получатель), при заключении подлежащих оплате за счет средств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договоров (контрактов) на поставку товаров, выполнение работ, оказание услуг в пределах доведенных им бюджетных ассигнований и лимитов бюджетных обязательств по соответствующему коду бюджетной классификации Российской Федерации вправе предусматривать авансовые платежи: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100 процентов суммы договора (контракта), но не более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при заключении договоров (контрактов):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сумму, не превышающую установленного Центральным банком Российской Федерации предельного размера наличными деньгами в Российской Федерации между юридическими лицами по одной сделке;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закрытых конкурсов;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оказание услуг по изготовлению бланков свидетельств о государственной регистрации актов гражданского состояния;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размере 30 процентов суммы договора (контракта), но не более 30 процентов бюджетных ассигнований и лимитов бюджетных обязательств, доведенных на соответствующий период по соответствующему коду бюджетной классификации Российской Федерации – по остальным договорам (контрактам), если иное не установлено нормативными правовыми актами Российской Федерации и Новгородской области.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Авансовые платежи подлежат зачету при оплате документов, подтверждающих фактическую поставку товаров (выполнение работ, оказание услуг).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Главные распорядители средств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(далее - Главные распорядители) и Получатели осуществляют операции со средствами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на лицевых счетах, открытых им в Управлении Федерального казначейства по Новгородской области (далее – Управление).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 целях обеспечения казначейских платежей из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Муниципальное учреждение Администрация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) представляет в Управление Расходные расписания и (или) Реестры расходных расписаний на финансирование Главных распорядителей по установленной Федеральным казначейством форме в пределах остатка средств, доступного к распределению.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производится на основании кассового плана и заявок на финансирование.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Управление на основании поступивших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Расходных расписаний и (или) Реестров расходных расписаний отражает поступившие объемы финансирования на лицевых счетах, открытых Главным распорядителям. 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Главные распорядители представляют в Управление Расходные расписания и (или) Реестры расходных расписаний на финансирование подведомственных им Получателей.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расходов, распределенные Главным распорядителем, не должны превышать объемы финансирования, отраженные с начала финансового года на его лицевом счете. 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Управление на основании поступивших от Главных распорядителей Расходных расписаний и (или) Реестров расходных расписаний отражает поступившие объемы финансирования на лицевых счетах, открытых Получателям. </w:t>
      </w:r>
    </w:p>
    <w:p>
      <w:pPr>
        <w:pStyle w:val="14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Получатели принимают бюджетные обязательства в пределах лимитов бюджетных обязательств, доведенных до них в текущем финансовом году и на плановый период.</w:t>
      </w:r>
    </w:p>
    <w:p>
      <w:pPr>
        <w:pStyle w:val="14"/>
        <w:spacing w:line="30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Получатели принимают бюджетные обязательства путем заключения муниципальных контрактов (договоров)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Получатели подтверждают обязанность оплатить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денежные обязательства в соответствии с распоряжениями о совершении казначейских платежей (далее - Распоряжение)</w:t>
      </w:r>
      <w:r>
        <w:rPr>
          <w:rStyle w:val="4"/>
          <w:rFonts w:ascii="Times New Roman" w:hAnsi="Times New Roman"/>
          <w:sz w:val="28"/>
          <w:szCs w:val="28"/>
        </w:rPr>
        <w:footnoteReference w:id="0"/>
      </w:r>
      <w:r>
        <w:rPr>
          <w:rFonts w:ascii="Times New Roman" w:hAnsi="Times New Roman" w:cs="Times New Roman"/>
          <w:sz w:val="28"/>
          <w:szCs w:val="28"/>
        </w:rPr>
        <w:t xml:space="preserve"> и иными документами, необходимыми для санкционирования их оплаты.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Санкционирование оплаты денежных обязательств, подлежащих исполнению за счет средств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осуществляют уполномоченные органы:</w:t>
      </w:r>
    </w:p>
    <w:p>
      <w:pPr>
        <w:pStyle w:val="14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11.1. Муниципальное учреждение Администрация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iCs/>
          <w:sz w:val="28"/>
          <w:szCs w:val="28"/>
        </w:rPr>
        <w:t>ского сельского поселения денежных обязательств по расходам бюджета поселения:</w:t>
      </w:r>
    </w:p>
    <w:p>
      <w:pPr>
        <w:pStyle w:val="14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 части реконструкции и строительства автомобильных дорог общего пользования (за исключением автомобильных дорог федерального значения);</w:t>
      </w:r>
    </w:p>
    <w:p>
      <w:pPr>
        <w:pStyle w:val="14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части капитального строительства и реконструкции объектов муниципальной собственности, государственным заказчиком по которым является Администрация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iCs/>
          <w:sz w:val="28"/>
          <w:szCs w:val="28"/>
        </w:rPr>
        <w:t>ского сельского поселения.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Управление в соответствии с Обращением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учреждения Администрация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санкционирование расходов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bCs/>
          <w:sz w:val="28"/>
          <w:szCs w:val="28"/>
        </w:rPr>
        <w:t>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не указанных в пункте 11.1 настоящего пункта.</w:t>
      </w:r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Для оплаты денежных обязательств Получатель представляет в Управление Распоряжение, составленное в соответствии с требованиями Порядка казначейского обслуживания.</w:t>
      </w:r>
      <w:bookmarkStart w:id="0" w:name="P47"/>
      <w:bookmarkEnd w:id="0"/>
    </w:p>
    <w:p>
      <w:pPr>
        <w:pStyle w:val="14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13. Управление проверяет Распоряжение на наличие в нем следующих реквизитов и показателей: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 уникального кода П</w:t>
      </w:r>
      <w:r>
        <w:rPr>
          <w:sz w:val="28"/>
          <w:szCs w:val="28"/>
        </w:rPr>
        <w:t xml:space="preserve">олучателя по реестру </w:t>
      </w:r>
      <w:r>
        <w:rPr>
          <w:sz w:val="28"/>
          <w:szCs w:val="28"/>
          <w:lang w:eastAsia="zh-CN"/>
        </w:rPr>
        <w:t>участников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лицевого счета;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кодов классификации расходов бюджета, по которым необходимо произвести перечисление, а также текстового назначения платежа;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3) суммы перечисления и кода валюты в соответствии с </w:t>
      </w:r>
      <w:r>
        <w:fldChar w:fldCharType="begin"/>
      </w:r>
      <w:r>
        <w:instrText xml:space="preserve"> HYPERLINK "consultantplus://offline/main?base=LAW;n=118837;fld=134" </w:instrText>
      </w:r>
      <w:r>
        <w:fldChar w:fldCharType="separate"/>
      </w:r>
      <w:r>
        <w:rPr>
          <w:sz w:val="28"/>
          <w:szCs w:val="28"/>
        </w:rPr>
        <w:t>Общероссийским классификатором валют</w:t>
      </w:r>
      <w:r>
        <w:rPr>
          <w:sz w:val="28"/>
          <w:szCs w:val="28"/>
        </w:rPr>
        <w:fldChar w:fldCharType="end"/>
      </w:r>
      <w:r>
        <w:rPr>
          <w:sz w:val="28"/>
          <w:szCs w:val="28"/>
          <w:lang w:eastAsia="zh-CN"/>
        </w:rPr>
        <w:t>, в которой оно должно быть произведено;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4) суммы перечисления в валюте Российской Федерации, в рублевом эквиваленте, исчисленном на дату оформления Распоряжения;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5) вида средств (средства </w:t>
      </w:r>
      <w:r>
        <w:rPr>
          <w:sz w:val="28"/>
          <w:szCs w:val="28"/>
        </w:rPr>
        <w:t>бюджета</w:t>
      </w:r>
      <w:r>
        <w:rPr>
          <w:sz w:val="28"/>
          <w:szCs w:val="28"/>
          <w:lang w:eastAsia="zh-CN"/>
        </w:rPr>
        <w:t>);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6) наименования, банковских реквизитов, идентификационного номера налогоплательщика (ИНН) и кода причины постановки на учет (КПП) (при наличии) Получателя денежных средств в Распоряжении;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7) номера учтенного в Управлении бюджетного обязательства и номера денежного обязательства Получателя (при наличии);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8) номера и серии чека;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9) срока действия чека;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10) фамилии, имени и отчества получателя средств по чеку;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11) данных документов, удостоверяющих личность получателя средств по чеку;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12) 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 </w:t>
      </w:r>
    </w:p>
    <w:p>
      <w:pPr>
        <w:pStyle w:val="14"/>
        <w:outlineLvl w:val="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13) </w:t>
      </w:r>
      <w:r>
        <w:rPr>
          <w:rFonts w:ascii="Times New Roman" w:hAnsi="Times New Roman" w:cs="Times New Roman"/>
          <w:sz w:val="28"/>
          <w:szCs w:val="28"/>
          <w:lang w:eastAsia="zh-CN"/>
        </w:rPr>
        <w:t>реквизитов (тип, номер, дата)документа, предусмотренного графой 2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>
        <w:rPr>
          <w:rFonts w:ascii="Times New Roman" w:hAnsi="Times New Roman" w:cs="Times New Roman"/>
          <w:sz w:val="28"/>
          <w:szCs w:val="28"/>
        </w:rPr>
        <w:t xml:space="preserve">Приложение N 3 к Порядку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Управлением Федерльного казначейства по Новгородской области, утвержденному постановлением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Нагов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от          №   .)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(далее соответственно — Перечень документов,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учета бюджетных и денежных обязательств</w:t>
      </w:r>
      <w:r>
        <w:rPr>
          <w:rFonts w:ascii="Times New Roman" w:hAnsi="Times New Roman" w:cs="Times New Roman"/>
          <w:sz w:val="28"/>
          <w:szCs w:val="28"/>
          <w:lang w:eastAsia="zh-CN"/>
        </w:rPr>
        <w:t>), предоставляемого Получателем при постановке на учет бюджетного обязательства;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и (или) счет 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(исполнительный лист, судебный приказ), иных документов, подтверждающих возникновение соответствующих денежных обязательств, предусмотренных графой 3 Перечня документов, на основании которых возникают бюджетные обязательства получателей бюджетных средств и документов, подтверждающих возникновение денежных обязательств получателей бюджетных средств (</w:t>
      </w:r>
      <w:r>
        <w:rPr>
          <w:sz w:val="28"/>
          <w:szCs w:val="28"/>
        </w:rPr>
        <w:t xml:space="preserve">Приложение N 3 к Порядку учета бюджетных и денежных обязательств получателей средств бюджета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Управлением Федерального казначейства по Новгородской области, утвержденному постановлением Администрации </w:t>
      </w:r>
      <w:r>
        <w:rPr>
          <w:sz w:val="28"/>
          <w:szCs w:val="28"/>
          <w:lang w:val="ru-RU"/>
        </w:rPr>
        <w:t>Нагов</w:t>
      </w:r>
      <w:r>
        <w:rPr>
          <w:sz w:val="28"/>
          <w:szCs w:val="28"/>
        </w:rPr>
        <w:t xml:space="preserve">ского сельского поселения </w:t>
      </w:r>
      <w:r>
        <w:rPr>
          <w:color w:val="FF0000"/>
          <w:sz w:val="28"/>
          <w:szCs w:val="28"/>
        </w:rPr>
        <w:t xml:space="preserve">от          №   </w:t>
      </w:r>
      <w:r>
        <w:rPr>
          <w:sz w:val="28"/>
          <w:szCs w:val="28"/>
        </w:rPr>
        <w:t xml:space="preserve">.) </w:t>
      </w:r>
      <w:r>
        <w:rPr>
          <w:sz w:val="28"/>
          <w:szCs w:val="28"/>
          <w:lang w:eastAsia="zh-CN"/>
        </w:rPr>
        <w:t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с условиями договора (контракта), внесения арендной платы по договору (контракту);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15) </w:t>
      </w:r>
      <w:r>
        <w:rPr>
          <w:sz w:val="28"/>
          <w:szCs w:val="28"/>
        </w:rPr>
        <w:t>кода источника поступлений целевых средств в случае санкционирования расходов, в отношении которых в соответствии с действующим законодательством Российской Федерации в дальнейшем должно быть обеспечено казначейское сопровождение.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14. Получатель для оплаты денежных обязательств указывает в Распоряжении в соответствии с требованиями подпунктов 13, 14 пункта 13 настоящего Порядка реквизиты и предмет соответствующего документа, подтверждающего возникновение бюджетного обязательства, и документа, подтверждающего возникновение денежного обязательства.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15. Требования подпункта 13 пункта 13 настоящего Порядка не применяются в отношении Распоряжения при оплате товаров, выполнении работ, оказании услуг в случаях, когда заключение договора (контракта) на поставку товаров, выполнение работ, оказание услуг для муниципальных нужд законодательством Российской Федерации не предусмотрено.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Положения подпунктов 13, 14 пункта 13 не применяются при проверке Распоряжений, составленных Получателями в целях обеспечения наличными денежными средствами или в целях обеспечения денежными средствами с использованием карт.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16. Требования, установленные пунктом 14 настоящего Порядка, не распространяются на санкционирование оплаты денежных обязательств, связанных: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фондами»;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социальными выплатами населению, предоставляемых на основании нормативно – правовых актов;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предоставлением субсидий, субвенций, иных межбюджетных трансфертов,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предоставлением платежей, взносов, безвозмездных перечислений субъектам международного права;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обслуживанием муниципального долга (в части бюджетных кредитов);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 исполнением судебных актов по искам к казне </w:t>
      </w:r>
      <w:r>
        <w:rPr>
          <w:bCs/>
          <w:sz w:val="28"/>
          <w:szCs w:val="28"/>
          <w:lang w:val="ru-RU" w:eastAsia="zh-CN"/>
        </w:rPr>
        <w:t>Нагов</w:t>
      </w:r>
      <w:r>
        <w:rPr>
          <w:bCs/>
          <w:sz w:val="28"/>
          <w:szCs w:val="28"/>
          <w:lang w:eastAsia="zh-CN"/>
        </w:rPr>
        <w:t>ского сельского поселения</w:t>
      </w:r>
      <w:r>
        <w:rPr>
          <w:sz w:val="28"/>
          <w:szCs w:val="28"/>
          <w:lang w:eastAsia="zh-CN"/>
        </w:rPr>
        <w:t xml:space="preserve">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органов;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оплатой налогов и сборов, оплатой штрафов, пеней за несвоевременную уплату налогов и сборов;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перечислением избирательным комиссиям средств на подготовку и проведение выборов и референдумов</w:t>
      </w:r>
      <w:r>
        <w:rPr>
          <w:b/>
          <w:sz w:val="28"/>
          <w:szCs w:val="28"/>
          <w:lang w:eastAsia="zh-CN"/>
        </w:rPr>
        <w:t>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расходами на оплату услуг банка по зачислению во вклад физических лиц социальных выплат в виде пособий и расходам на оплату услуг почты по выплате (доставке, пересылке) отделениями связи физическим лицам социальных выплат в виде пособий по виду расходов 244 «Прочая закупка товаров, работ и услуг».</w:t>
      </w:r>
    </w:p>
    <w:p>
      <w:pPr>
        <w:pStyle w:val="13"/>
        <w:ind w:firstLine="567"/>
        <w:rPr>
          <w:bCs w:val="0"/>
        </w:rPr>
      </w:pPr>
      <w:r>
        <w:rPr>
          <w:bCs w:val="0"/>
        </w:rPr>
        <w:t>При оплате вышеперечисленных денежных обязательств, кроме денежных обязательств, связанных</w:t>
      </w:r>
      <w:r>
        <w:t xml:space="preserve"> с выплатами физическим лицам по группе видов расходов 100 «Расходы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фондами» и </w:t>
      </w:r>
      <w:r>
        <w:rPr>
          <w:bCs w:val="0"/>
        </w:rPr>
        <w:t>с оплатой налогов и сборов, уплате штрафов, пеней за несвоевременную уплату налогов и сборов, в реквизите «Назначение платежа» Распоряжения указывается ссылка на нормативные документы и (или) соглашения (договоры), служащие основанием для их перечисления.</w:t>
      </w:r>
    </w:p>
    <w:p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/>
        </w:rPr>
        <w:t xml:space="preserve">17. </w:t>
      </w:r>
      <w:bookmarkStart w:id="1" w:name="Par1"/>
      <w:bookmarkEnd w:id="1"/>
      <w:r>
        <w:rPr>
          <w:color w:val="000000"/>
          <w:sz w:val="28"/>
          <w:szCs w:val="28"/>
        </w:rPr>
        <w:t xml:space="preserve">В случае если </w:t>
      </w:r>
      <w:r>
        <w:fldChar w:fldCharType="begin"/>
      </w:r>
      <w:r>
        <w:instrText xml:space="preserve"> HYPERLINK "consultantplus://offline/ref=150FB95207D3E621A716AF52D67B8D84CB22D6E25DA8C4BA37402CA25CC880E327A231005961A6A061B73B1CF35B34EDE47B8331D9s664N" </w:instrText>
      </w:r>
      <w:r>
        <w:fldChar w:fldCharType="separate"/>
      </w:r>
      <w:r>
        <w:rPr>
          <w:color w:val="000000"/>
          <w:sz w:val="28"/>
          <w:szCs w:val="28"/>
        </w:rPr>
        <w:t>Распоряжение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денежном обязательстве в соответствии с </w:t>
      </w:r>
      <w:r>
        <w:fldChar w:fldCharType="begin"/>
      </w:r>
      <w:r>
        <w:instrText xml:space="preserve"> HYPERLINK "consultantplus://offline/ref=150FB95207D3E621A716AF52D67B8D84CA2BD6E65BABC4BA37402CA25CC880E327A231065C62ADF031F83A40B50E27EEE57B8030C66F966BsA6DN" </w:instrText>
      </w:r>
      <w:r>
        <w:fldChar w:fldCharType="separate"/>
      </w:r>
      <w:r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</w:t>
      </w:r>
      <w:r>
        <w:fldChar w:fldCharType="begin"/>
      </w:r>
      <w:r>
        <w:instrText xml:space="preserve"> HYPERLINK "consultantplus://offline/ref=150FB95207D3E621A716AF52D67B8D84CB22D6E25DA8C4BA37402CA25CC880E327A231005961A6A061B73B1CF35B34EDE47B8331D9s664N" </w:instrText>
      </w:r>
      <w:r>
        <w:fldChar w:fldCharType="separate"/>
      </w:r>
      <w:r>
        <w:rPr>
          <w:color w:val="000000"/>
          <w:sz w:val="28"/>
          <w:szCs w:val="28"/>
        </w:rPr>
        <w:t>Распоряжением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указанный в нем документ, подтверждающий возникновение денежного обязательства, за исключением документов, указанных </w:t>
      </w:r>
      <w:r>
        <w:rPr>
          <w:sz w:val="28"/>
          <w:szCs w:val="28"/>
        </w:rPr>
        <w:t xml:space="preserve">в </w:t>
      </w:r>
      <w:r>
        <w:fldChar w:fldCharType="begin"/>
      </w:r>
      <w:r>
        <w:instrText xml:space="preserve"> HYPERLINK "consultantplus://offline/ref=150FB95207D3E621A716AF52D67B8D84CA2BD6E65BABC4BA37402CA25CC880E327A231035864A6A061B73B1CF35B34EDE47B8331D9s664N"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 xml:space="preserve">пункте 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rStyle w:val="6"/>
          <w:color w:val="auto"/>
          <w:sz w:val="28"/>
          <w:szCs w:val="28"/>
          <w:u w:val="none"/>
        </w:rPr>
        <w:t xml:space="preserve">5, </w:t>
      </w:r>
      <w:r>
        <w:rPr>
          <w:sz w:val="28"/>
          <w:szCs w:val="28"/>
        </w:rPr>
        <w:t xml:space="preserve">6, 7, 9, 10, </w:t>
      </w:r>
      <w:r>
        <w:fldChar w:fldCharType="begin"/>
      </w:r>
      <w:r>
        <w:instrText xml:space="preserve"> HYPERLINK "consultantplus://offline/ref=150FB95207D3E621A716AF52D67B8D84CA2BD6E65BABC4BA37402CA25CC880E327A231035966A6A061B73B1CF35B34EDE47B8331D9s664N"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 xml:space="preserve">строке 3 пункта 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  <w:lang w:eastAsia="zh-CN"/>
        </w:rPr>
        <w:t>11</w:t>
      </w:r>
      <w:r>
        <w:rPr>
          <w:sz w:val="28"/>
          <w:szCs w:val="28"/>
        </w:rPr>
        <w:t xml:space="preserve">,  </w:t>
      </w:r>
      <w:r>
        <w:fldChar w:fldCharType="begin"/>
      </w:r>
      <w:r>
        <w:instrText xml:space="preserve"> HYPERLINK "consultantplus://offline/ref=150FB95207D3E621A716AF52D67B8D84CA2BD6E65BABC4BA37402CA25CC880E327A231035966A6A061B73B1CF35B34EDE47B8331D9s664N"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 xml:space="preserve">строке 2 пункта 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  <w:lang w:eastAsia="zh-CN"/>
        </w:rPr>
        <w:t xml:space="preserve">12, </w:t>
      </w:r>
      <w:r>
        <w:fldChar w:fldCharType="begin"/>
      </w:r>
      <w:r>
        <w:instrText xml:space="preserve"> HYPERLINK "consultantplus://offline/ref=150FB95207D3E621A716AF52D67B8D84CA2BD6E65BABC4BA37402CA25CC880E327A231035A67A6A061B73B1CF35B34EDE47B8331D9s664N"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строках 1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, 5 – </w:t>
      </w:r>
      <w:r>
        <w:fldChar w:fldCharType="begin"/>
      </w:r>
      <w:r>
        <w:instrText xml:space="preserve"> HYPERLINK "consultantplus://offline/ref=150FB95207D3E621A716AF52D67B8D84CA2BD6E65BABC4BA37402CA25CC880E327A231035B67A6A061B73B1CF35B34EDE47B8331D9s664N" </w:instrText>
      </w:r>
      <w:r>
        <w:fldChar w:fldCharType="separate"/>
      </w:r>
      <w:r>
        <w:rPr>
          <w:rStyle w:val="6"/>
          <w:color w:val="auto"/>
          <w:sz w:val="28"/>
          <w:szCs w:val="28"/>
          <w:u w:val="none"/>
        </w:rPr>
        <w:t>12 пункта 13 графы 3</w:t>
      </w:r>
      <w:r>
        <w:rPr>
          <w:rStyle w:val="6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Перечня документов</w:t>
      </w:r>
      <w:r>
        <w:rPr>
          <w:color w:val="000000"/>
          <w:sz w:val="28"/>
          <w:szCs w:val="28"/>
        </w:rPr>
        <w:t>.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18. В случае если </w:t>
      </w:r>
      <w:r>
        <w:fldChar w:fldCharType="begin"/>
      </w:r>
      <w:r>
        <w:instrText xml:space="preserve"> HYPERLINK "consultantplus://offline/ref=150FB95207D3E621A716AF52D67B8D84CB22D6E25DA8C4BA37402CA25CC880E327A231005961A6A061B73B1CF35B34EDE47B8331D9s664N" </w:instrText>
      </w:r>
      <w:r>
        <w:fldChar w:fldCharType="separate"/>
      </w:r>
      <w:r>
        <w:rPr>
          <w:color w:val="000000"/>
          <w:sz w:val="28"/>
          <w:szCs w:val="28"/>
        </w:rPr>
        <w:t>Распоряжение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представляется для оплаты денежного обязательства, по которому формирование Сведений о бюджетном обязательстве, Сведений о денежном обязательстве в соответствии с </w:t>
      </w:r>
      <w:r>
        <w:fldChar w:fldCharType="begin"/>
      </w:r>
      <w:r>
        <w:instrText xml:space="preserve"> HYPERLINK "consultantplus://offline/ref=150FB95207D3E621A716AF52D67B8D84CA2BD6E65BABC4BA37402CA25CC880E327A231065C62ADF031F83A40B50E27EEE57B8030C66F966BsA6DN" </w:instrText>
      </w:r>
      <w:r>
        <w:fldChar w:fldCharType="separate"/>
      </w:r>
      <w:r>
        <w:rPr>
          <w:color w:val="000000"/>
          <w:sz w:val="28"/>
          <w:szCs w:val="28"/>
        </w:rPr>
        <w:t>Порядком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учета бюджетных и денежных обязательств, осуществляется Управлением, Получатель представляет в Управление вместе с Распоряжением соответствующие документы, подтверждающие возникновение бюджетного обязательства и денежного обязательства, в форме электронной копии бумажного документа, созданной посредством сканирования, или копии электронного документа, подтвержденной электронной подписью лица, имеющего право действовать от имени Получателя.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Копией электронного документа, подтвержденной электронной подписью, может быть файл, содержащий печатную форму документа с информацией об электронной подписи лица, имеющего право действовать от имени Получателя. 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19. В одном Распоряжении может содержаться несколько перечислений по разным кодам классификации расходов бюджета в рамках одного денежного обязательства Получателя.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Допускается представление одного Распоряжения на оплату денежных обязательств нескольким физическим лицам по договорам гражданско-правового характера, предметом которых являются одноименные работы (услуги). При этом раздел «Информация о документах – основаниях» Распоряжения не заполняется и договора и (или) документы, подтверждающие возникновение денежного обязательства, не представляются.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Прилагаемые к Распоряжению документы на бумажном носителе, служащие основанием платежа, возвращаются Получателю.</w:t>
      </w:r>
    </w:p>
    <w:p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В случае необходимости уполномоченный орган имеет право требовать от Получателя иные документы для подтверждения денежных обязательств. 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правильность оформления и достоверность представленных документов, а также соблюдение норм расходов, несут Получатели.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При оплате муниципальных контрактов, содержащих сведения, составляющие государственную тайну, предоставляется выписка из муниципального контракта, включающая данные о его номере, дате заключения, предмете, порядке расчетов и платежных реквизитах сторон.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20. При санкционировании оплаты денежных обязательств по расходам осуществляется проверка Распоряжения по следующим направлениям: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1) соответствие указанных в Распоряжении кодов классификации расходов </w:t>
      </w:r>
      <w:r>
        <w:rPr>
          <w:bCs/>
          <w:sz w:val="28"/>
          <w:szCs w:val="28"/>
          <w:lang w:eastAsia="zh-CN"/>
        </w:rPr>
        <w:t xml:space="preserve">бюджета </w:t>
      </w:r>
      <w:r>
        <w:rPr>
          <w:bCs/>
          <w:sz w:val="28"/>
          <w:szCs w:val="28"/>
          <w:lang w:val="ru-RU" w:eastAsia="zh-CN"/>
        </w:rPr>
        <w:t>Нагов</w:t>
      </w:r>
      <w:r>
        <w:rPr>
          <w:bCs/>
          <w:sz w:val="28"/>
          <w:szCs w:val="28"/>
          <w:lang w:eastAsia="zh-CN"/>
        </w:rPr>
        <w:t>ского сельского поселения</w:t>
      </w:r>
      <w:r>
        <w:rPr>
          <w:sz w:val="28"/>
          <w:szCs w:val="28"/>
          <w:lang w:eastAsia="zh-CN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 соответствие содержания операции, исходя из документа - основания и/или документа, подтверждающего возникновение денежного обязательства, содержанию текста назначения платежа, указанному в Распоряжении;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3) соответствие указанных в Распоряжении кодов видов расходов классификации расходов </w:t>
      </w:r>
      <w:r>
        <w:rPr>
          <w:bCs/>
          <w:sz w:val="28"/>
          <w:szCs w:val="28"/>
          <w:lang w:eastAsia="zh-CN"/>
        </w:rPr>
        <w:t xml:space="preserve">бюджета </w:t>
      </w:r>
      <w:r>
        <w:rPr>
          <w:bCs/>
          <w:sz w:val="28"/>
          <w:szCs w:val="28"/>
          <w:lang w:val="ru-RU" w:eastAsia="zh-CN"/>
        </w:rPr>
        <w:t>Нагов</w:t>
      </w:r>
      <w:r>
        <w:rPr>
          <w:bCs/>
          <w:sz w:val="28"/>
          <w:szCs w:val="28"/>
          <w:lang w:eastAsia="zh-CN"/>
        </w:rPr>
        <w:t xml:space="preserve">ского сельского поселения </w:t>
      </w:r>
      <w:r>
        <w:rPr>
          <w:sz w:val="28"/>
          <w:szCs w:val="28"/>
          <w:lang w:eastAsia="zh-CN"/>
        </w:rPr>
        <w:t xml:space="preserve">текстовому назначению платежа, исходя из содержания текста назначения платежа, </w:t>
      </w:r>
      <w:r>
        <w:rPr>
          <w:sz w:val="28"/>
          <w:szCs w:val="28"/>
        </w:rPr>
        <w:t>в соответствии с порядком применения кодов бюджетной классификации Российской Федерации, определенным Министерством финансов Российской Федерации</w:t>
      </w:r>
      <w:r>
        <w:rPr>
          <w:sz w:val="28"/>
          <w:szCs w:val="28"/>
          <w:lang w:eastAsia="zh-CN"/>
        </w:rPr>
        <w:t>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 xml:space="preserve">4) не превышение сумм в Распоряжении остатков </w:t>
      </w:r>
      <w:r>
        <w:rPr>
          <w:sz w:val="28"/>
          <w:szCs w:val="28"/>
        </w:rPr>
        <w:t>неисполненных бюджетных обязательств</w:t>
      </w:r>
      <w:r>
        <w:rPr>
          <w:color w:val="000000"/>
          <w:sz w:val="28"/>
          <w:szCs w:val="28"/>
          <w:lang w:eastAsia="zh-CN"/>
        </w:rPr>
        <w:t>, лимитов бюджетных обязательств и предельных объемов финансирования, учтенных на лицевом счете;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5) соответствие наименования, ИНН, КПП, банковских реквизитов получателя денежных средств, указанных в Распоряжении, наименованию, ИНН, КПП, банковским реквизитам получателя денежных средств, указанным в бюджетном обязательстве;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6) идентичность кода участника бюджетного процесса по Сводному реестру по денежному обязательству и платежу; 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7) идентичность кода (кодов) классификации расходов </w:t>
      </w:r>
      <w:r>
        <w:rPr>
          <w:bCs/>
          <w:sz w:val="28"/>
          <w:szCs w:val="28"/>
          <w:lang w:eastAsia="zh-CN"/>
        </w:rPr>
        <w:t xml:space="preserve">бюджета </w:t>
      </w:r>
      <w:r>
        <w:rPr>
          <w:bCs/>
          <w:sz w:val="28"/>
          <w:szCs w:val="28"/>
          <w:lang w:val="ru-RU" w:eastAsia="zh-CN"/>
        </w:rPr>
        <w:t>Нагов</w:t>
      </w:r>
      <w:r>
        <w:rPr>
          <w:bCs/>
          <w:sz w:val="28"/>
          <w:szCs w:val="28"/>
          <w:lang w:eastAsia="zh-CN"/>
        </w:rPr>
        <w:t xml:space="preserve">ского сельского поселения </w:t>
      </w:r>
      <w:r>
        <w:rPr>
          <w:sz w:val="28"/>
          <w:szCs w:val="28"/>
          <w:lang w:eastAsia="zh-CN"/>
        </w:rPr>
        <w:t xml:space="preserve">по денежному обязательству и платежу; 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8) идентичность кода валюты, в которой принято денежное обязательство, и кода валюты, в которой должен быть осуществлен платеж по Распоряжению; 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9) не превышение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обязательству); 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10) не превышение размера авансового платежа, указанного в Распоряжении, над суммой авансового платежа по бюджетному обязательству с учетом ранее осуществленных авансовых платежей;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11)</w:t>
      </w:r>
      <w:r>
        <w:rPr>
          <w:color w:val="000000"/>
          <w:sz w:val="28"/>
          <w:szCs w:val="28"/>
          <w:lang w:eastAsia="zh-CN"/>
        </w:rPr>
        <w:t xml:space="preserve"> 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пунктом 3 настоящего Порядка.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21. В случае если форма или информация, указанная в Распоряжении, не соответствуют требованиям, установленным настоящим Порядком, Управление не позднее второго рабочего дня, следующего за днем представления Учреждением Распоряжения отказывает в приеме к исполнению такого Распоряжения.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Уведомление в электронном виде, </w:t>
      </w:r>
      <w:r>
        <w:rPr>
          <w:sz w:val="28"/>
          <w:szCs w:val="28"/>
        </w:rPr>
        <w:t xml:space="preserve">содержащее информацию, позволяющую идентифицировать Распоряжение, не принятое к исполнению, а также содержащее дату и причину отказа, направляется Учреждению </w:t>
      </w:r>
      <w:r>
        <w:rPr>
          <w:sz w:val="28"/>
          <w:szCs w:val="28"/>
          <w:lang w:eastAsia="zh-CN"/>
        </w:rPr>
        <w:t>не позднее дня отказа в приеме к исполнению такого Распоряжения</w:t>
      </w:r>
      <w:r>
        <w:rPr>
          <w:sz w:val="28"/>
          <w:szCs w:val="28"/>
        </w:rPr>
        <w:t>.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22. При положительном результате проверки в соответствии с требованиями, установленными настоящим Порядком, Управление не позднее второго рабочего дня, следующего за днем представления Получателем Распоряжения санкционирует оплату денежного обязательства. 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Санкционирование оплаты денежных обязательств осуществляется в форме совершения разрешительной надписи.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</w:p>
    <w:p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Если санкционирование расходов Получателя осуществляется уполномоченным органом, указанным в подпунктах 11.1 пункта 11 настоящего Порядка, то отметка, </w:t>
      </w:r>
      <w:r>
        <w:rPr>
          <w:sz w:val="28"/>
          <w:szCs w:val="28"/>
        </w:rPr>
        <w:t>подтверждающая санкционирование оплаты денежных обязательств («К оплате»), проставляется в</w:t>
      </w:r>
      <w:r>
        <w:rPr>
          <w:sz w:val="28"/>
          <w:szCs w:val="28"/>
          <w:lang w:eastAsia="zh-CN"/>
        </w:rPr>
        <w:t xml:space="preserve"> левом нижнем углу последней страницы Распоряжения с указанием даты санкционирования, ФИО, подписи руководителя (заместителя руководителя) соответствующего уполномоченного органа.</w:t>
      </w:r>
    </w:p>
    <w:p>
      <w:pPr>
        <w:suppressAutoHyphens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23. Оплата денежных обязательств осуществляется в пределах доведенных до Получателя лимитов бюджетных обязательств и остатков предельных объемов финансирования на лицевом счете Получателя.</w:t>
      </w:r>
    </w:p>
    <w:p/>
    <w:sectPr>
      <w:pgSz w:w="11905" w:h="16838"/>
      <w:pgMar w:top="1134" w:right="567" w:bottom="1134" w:left="1134" w:header="0" w:footer="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Style w:val="4"/>
          <w:rFonts w:cs="Calibri"/>
        </w:rPr>
        <w:footnoteRef/>
      </w:r>
      <w:r>
        <w:rPr>
          <w:rFonts w:ascii="Times New Roman" w:hAnsi="Times New Roman" w:cs="Times New Roman"/>
          <w:sz w:val="20"/>
        </w:rPr>
        <w:t>до 1 января 2023 года</w:t>
      </w:r>
      <w:bookmarkStart w:id="2" w:name="P16"/>
      <w:bookmarkEnd w:id="2"/>
      <w:r>
        <w:rPr>
          <w:rFonts w:ascii="Times New Roman" w:hAnsi="Times New Roman" w:cs="Times New Roman"/>
          <w:sz w:val="20"/>
        </w:rPr>
        <w:t>при казначейском обслуживании в Управление предоставляются следующие виды распоряжений о совершении казначейских платежей: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Заявка на кассовый расход по форме согласно </w:t>
      </w:r>
      <w:r>
        <w:fldChar w:fldCharType="begin"/>
      </w:r>
      <w:r>
        <w:instrText xml:space="preserve"> HYPERLINK \l "P3516"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15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обслуживания, утвержденному приказом Федерального казначейства от 14.05.2020 г. № 21н «О Порядке казначейского обслуживания» (далее – Порядок казначейского обслуживания) (код по ведомственному классификатору форм документов (далее – код формы по КФД) 0531801);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Заявка на кассовый расход (сокращенная) по форме согласно </w:t>
      </w:r>
      <w:r>
        <w:fldChar w:fldCharType="begin"/>
      </w:r>
      <w:r>
        <w:instrText xml:space="preserve"> HYPERLINK \l "P3784"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16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0531851);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Сводная заявка на кассовый расход по форме согласно </w:t>
      </w:r>
      <w:r>
        <w:fldChar w:fldCharType="begin"/>
      </w:r>
      <w:r>
        <w:instrText xml:space="preserve"> HYPERLINK \l "P3970"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17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0531860);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Заявка на возврат по форме согласно </w:t>
      </w:r>
      <w:r>
        <w:fldChar w:fldCharType="begin"/>
      </w:r>
      <w:r>
        <w:instrText xml:space="preserve"> HYPERLINK \l "P4155"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18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0531803);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Заявка на получение наличных денег по форме согласно </w:t>
      </w:r>
      <w:r>
        <w:fldChar w:fldCharType="begin"/>
      </w:r>
      <w:r>
        <w:instrText xml:space="preserve"> HYPERLINK \l "P4353"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19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0531802);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Заявка на получение денежных средств, перечисляемых на карту, по форме согласно </w:t>
      </w:r>
      <w:r>
        <w:fldChar w:fldCharType="begin"/>
      </w:r>
      <w:r>
        <w:instrText xml:space="preserve"> HYPERLINK \l "P4482"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20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0531243);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Заявка для обеспечения наличными денежными средствами в электронном виде согласно </w:t>
      </w:r>
      <w:r>
        <w:fldChar w:fldCharType="begin"/>
      </w:r>
      <w:r>
        <w:instrText xml:space="preserve"> HYPERLINK \l "P4647"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21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Распоряжение финансового органа с расшифровкой по форме согласно </w:t>
      </w:r>
      <w:r>
        <w:fldChar w:fldCharType="begin"/>
      </w:r>
      <w:r>
        <w:instrText xml:space="preserve"> HYPERLINK \l "P4962"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22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0531806);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Распоряжение о перечислении денежных средств на банковские карты "Мир" физических лиц согласно </w:t>
      </w:r>
      <w:r>
        <w:fldChar w:fldCharType="begin"/>
      </w:r>
      <w:r>
        <w:instrText xml:space="preserve"> HYPERLINK \l "P5078"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23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обслуживания;</w:t>
      </w:r>
    </w:p>
    <w:p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Уведомление об уточнении вида и принадлежности платежа по форме согласно </w:t>
      </w:r>
      <w:r>
        <w:fldChar w:fldCharType="begin"/>
      </w:r>
      <w:r>
        <w:instrText xml:space="preserve"> HYPERLINK \l "P5168"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24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0531809);</w:t>
      </w:r>
    </w:p>
    <w:p>
      <w:pPr>
        <w:pStyle w:val="14"/>
        <w:ind w:firstLine="540"/>
        <w:jc w:val="both"/>
      </w:pPr>
      <w:r>
        <w:rPr>
          <w:rFonts w:ascii="Times New Roman" w:hAnsi="Times New Roman" w:cs="Times New Roman"/>
          <w:sz w:val="20"/>
        </w:rPr>
        <w:t xml:space="preserve">Уведомление об уточнении операций клиента по форме согласно </w:t>
      </w:r>
      <w:r>
        <w:fldChar w:fldCharType="begin"/>
      </w:r>
      <w:r>
        <w:instrText xml:space="preserve"> HYPERLINK \l "P5375" </w:instrText>
      </w:r>
      <w:r>
        <w:fldChar w:fldCharType="separate"/>
      </w:r>
      <w:r>
        <w:rPr>
          <w:rFonts w:ascii="Times New Roman" w:hAnsi="Times New Roman" w:cs="Times New Roman"/>
          <w:sz w:val="20"/>
        </w:rPr>
        <w:t>приложению № 25</w:t>
      </w:r>
      <w:r>
        <w:rPr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к Порядку казначейского обслуживания (код формы по КФД 0531852).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2"/>
    <w:footnote w:id="3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0C"/>
    <w:rsid w:val="00004DB9"/>
    <w:rsid w:val="00034C09"/>
    <w:rsid w:val="000534AE"/>
    <w:rsid w:val="00063EF7"/>
    <w:rsid w:val="00072C47"/>
    <w:rsid w:val="00097ECE"/>
    <w:rsid w:val="000A3283"/>
    <w:rsid w:val="000C34EE"/>
    <w:rsid w:val="000D4BB4"/>
    <w:rsid w:val="000E35D1"/>
    <w:rsid w:val="000E4439"/>
    <w:rsid w:val="000E6019"/>
    <w:rsid w:val="00103566"/>
    <w:rsid w:val="00117002"/>
    <w:rsid w:val="001739C4"/>
    <w:rsid w:val="00175636"/>
    <w:rsid w:val="0019416E"/>
    <w:rsid w:val="001D38D3"/>
    <w:rsid w:val="0020383E"/>
    <w:rsid w:val="00214456"/>
    <w:rsid w:val="002566E6"/>
    <w:rsid w:val="00266E0C"/>
    <w:rsid w:val="002C18E2"/>
    <w:rsid w:val="003149BC"/>
    <w:rsid w:val="00336C23"/>
    <w:rsid w:val="003425D2"/>
    <w:rsid w:val="00374632"/>
    <w:rsid w:val="00386A5C"/>
    <w:rsid w:val="00387075"/>
    <w:rsid w:val="0039737F"/>
    <w:rsid w:val="0039768D"/>
    <w:rsid w:val="003A4C02"/>
    <w:rsid w:val="003E1882"/>
    <w:rsid w:val="004139A4"/>
    <w:rsid w:val="00453919"/>
    <w:rsid w:val="004610F8"/>
    <w:rsid w:val="0048506B"/>
    <w:rsid w:val="004B5D0A"/>
    <w:rsid w:val="004D1B7F"/>
    <w:rsid w:val="004E41B9"/>
    <w:rsid w:val="004E52B9"/>
    <w:rsid w:val="00531791"/>
    <w:rsid w:val="0055668F"/>
    <w:rsid w:val="0057783E"/>
    <w:rsid w:val="00580D79"/>
    <w:rsid w:val="0059192E"/>
    <w:rsid w:val="005B08B8"/>
    <w:rsid w:val="005B2F03"/>
    <w:rsid w:val="005D0C7F"/>
    <w:rsid w:val="005F4A5D"/>
    <w:rsid w:val="006118A8"/>
    <w:rsid w:val="00630BD5"/>
    <w:rsid w:val="0064116A"/>
    <w:rsid w:val="00651B68"/>
    <w:rsid w:val="006623C0"/>
    <w:rsid w:val="00666B34"/>
    <w:rsid w:val="006B002F"/>
    <w:rsid w:val="006E450C"/>
    <w:rsid w:val="007151CD"/>
    <w:rsid w:val="0071703F"/>
    <w:rsid w:val="00740223"/>
    <w:rsid w:val="0075178A"/>
    <w:rsid w:val="00757302"/>
    <w:rsid w:val="00763F3C"/>
    <w:rsid w:val="00775BE2"/>
    <w:rsid w:val="00781013"/>
    <w:rsid w:val="007A050B"/>
    <w:rsid w:val="007C2474"/>
    <w:rsid w:val="007E0DCA"/>
    <w:rsid w:val="00811B5A"/>
    <w:rsid w:val="00832C29"/>
    <w:rsid w:val="00843812"/>
    <w:rsid w:val="008466E6"/>
    <w:rsid w:val="00857519"/>
    <w:rsid w:val="008D2CDC"/>
    <w:rsid w:val="008E0A98"/>
    <w:rsid w:val="008F1ACB"/>
    <w:rsid w:val="00911FB0"/>
    <w:rsid w:val="009316DB"/>
    <w:rsid w:val="00932ADC"/>
    <w:rsid w:val="00943FC9"/>
    <w:rsid w:val="00956BF8"/>
    <w:rsid w:val="00970480"/>
    <w:rsid w:val="009717FA"/>
    <w:rsid w:val="00991EE7"/>
    <w:rsid w:val="00996B90"/>
    <w:rsid w:val="009A3CF0"/>
    <w:rsid w:val="00A02180"/>
    <w:rsid w:val="00A04C2F"/>
    <w:rsid w:val="00A07BFC"/>
    <w:rsid w:val="00A4582F"/>
    <w:rsid w:val="00A67BBF"/>
    <w:rsid w:val="00A84D40"/>
    <w:rsid w:val="00A95AE7"/>
    <w:rsid w:val="00AB6523"/>
    <w:rsid w:val="00AE0100"/>
    <w:rsid w:val="00AF5649"/>
    <w:rsid w:val="00B147E6"/>
    <w:rsid w:val="00BB080B"/>
    <w:rsid w:val="00BC0DA8"/>
    <w:rsid w:val="00BE4BC2"/>
    <w:rsid w:val="00BF2342"/>
    <w:rsid w:val="00BF250F"/>
    <w:rsid w:val="00C43F0C"/>
    <w:rsid w:val="00C66D42"/>
    <w:rsid w:val="00C9014C"/>
    <w:rsid w:val="00C91771"/>
    <w:rsid w:val="00C94F93"/>
    <w:rsid w:val="00CB1225"/>
    <w:rsid w:val="00CC65A6"/>
    <w:rsid w:val="00CE49F1"/>
    <w:rsid w:val="00CF5AFE"/>
    <w:rsid w:val="00D14FC8"/>
    <w:rsid w:val="00D217E6"/>
    <w:rsid w:val="00D57F1A"/>
    <w:rsid w:val="00D74203"/>
    <w:rsid w:val="00DF3884"/>
    <w:rsid w:val="00E01DE0"/>
    <w:rsid w:val="00E16341"/>
    <w:rsid w:val="00E23C9C"/>
    <w:rsid w:val="00E324BE"/>
    <w:rsid w:val="00E36FFA"/>
    <w:rsid w:val="00E47968"/>
    <w:rsid w:val="00EB446C"/>
    <w:rsid w:val="00EF678D"/>
    <w:rsid w:val="00F02A33"/>
    <w:rsid w:val="00F2420E"/>
    <w:rsid w:val="00F46393"/>
    <w:rsid w:val="00F57086"/>
    <w:rsid w:val="00F96300"/>
    <w:rsid w:val="00F96908"/>
    <w:rsid w:val="00FB78CB"/>
    <w:rsid w:val="00FC40B1"/>
    <w:rsid w:val="00FC46AD"/>
    <w:rsid w:val="00FD73E0"/>
    <w:rsid w:val="00FE1F7B"/>
    <w:rsid w:val="1CFB0AD7"/>
    <w:rsid w:val="3E946A63"/>
    <w:rsid w:val="7154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semiHidden/>
    <w:qFormat/>
    <w:uiPriority w:val="99"/>
    <w:rPr>
      <w:rFonts w:cs="Times New Roman"/>
      <w:vertAlign w:val="superscript"/>
    </w:rPr>
  </w:style>
  <w:style w:type="character" w:styleId="5">
    <w:name w:val="annotation reference"/>
    <w:basedOn w:val="2"/>
    <w:semiHidden/>
    <w:qFormat/>
    <w:uiPriority w:val="99"/>
    <w:rPr>
      <w:rFonts w:cs="Times New Roman"/>
      <w:sz w:val="16"/>
      <w:szCs w:val="16"/>
    </w:rPr>
  </w:style>
  <w:style w:type="character" w:styleId="6">
    <w:name w:val="Hyperlink"/>
    <w:basedOn w:val="2"/>
    <w:semiHidden/>
    <w:qFormat/>
    <w:uiPriority w:val="99"/>
    <w:rPr>
      <w:rFonts w:cs="Times New Roman"/>
      <w:color w:val="0000FF"/>
      <w:u w:val="single"/>
    </w:rPr>
  </w:style>
  <w:style w:type="paragraph" w:styleId="7">
    <w:name w:val="Balloon Text"/>
    <w:basedOn w:val="1"/>
    <w:link w:val="20"/>
    <w:semiHidden/>
    <w:qFormat/>
    <w:uiPriority w:val="99"/>
    <w:rPr>
      <w:rFonts w:ascii="Segoe UI" w:hAnsi="Segoe UI" w:cs="Segoe UI"/>
      <w:sz w:val="18"/>
      <w:szCs w:val="18"/>
    </w:rPr>
  </w:style>
  <w:style w:type="paragraph" w:styleId="8">
    <w:name w:val="annotation text"/>
    <w:basedOn w:val="1"/>
    <w:link w:val="18"/>
    <w:semiHidden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19"/>
    <w:semiHidden/>
    <w:qFormat/>
    <w:uiPriority w:val="99"/>
    <w:rPr>
      <w:b/>
      <w:bCs/>
    </w:rPr>
  </w:style>
  <w:style w:type="paragraph" w:styleId="10">
    <w:name w:val="footnote text"/>
    <w:basedOn w:val="1"/>
    <w:link w:val="21"/>
    <w:semiHidden/>
    <w:qFormat/>
    <w:uiPriority w:val="99"/>
    <w:rPr>
      <w:sz w:val="20"/>
      <w:szCs w:val="20"/>
    </w:rPr>
  </w:style>
  <w:style w:type="paragraph" w:styleId="11">
    <w:name w:val="header"/>
    <w:basedOn w:val="1"/>
    <w:link w:val="22"/>
    <w:qFormat/>
    <w:uiPriority w:val="99"/>
    <w:pPr>
      <w:tabs>
        <w:tab w:val="center" w:pos="4677"/>
        <w:tab w:val="right" w:pos="9355"/>
      </w:tabs>
    </w:pPr>
  </w:style>
  <w:style w:type="paragraph" w:styleId="12">
    <w:name w:val="footer"/>
    <w:basedOn w:val="1"/>
    <w:link w:val="23"/>
    <w:qFormat/>
    <w:uiPriority w:val="99"/>
    <w:pPr>
      <w:tabs>
        <w:tab w:val="center" w:pos="4677"/>
        <w:tab w:val="right" w:pos="9355"/>
      </w:tabs>
    </w:pPr>
  </w:style>
  <w:style w:type="paragraph" w:styleId="13">
    <w:name w:val="Body Text Indent 2"/>
    <w:basedOn w:val="1"/>
    <w:link w:val="17"/>
    <w:qFormat/>
    <w:uiPriority w:val="99"/>
    <w:pPr>
      <w:ind w:firstLine="708"/>
      <w:jc w:val="both"/>
    </w:pPr>
    <w:rPr>
      <w:bCs/>
      <w:sz w:val="28"/>
      <w:szCs w:val="28"/>
    </w:rPr>
  </w:style>
  <w:style w:type="paragraph" w:customStyle="1" w:styleId="14">
    <w:name w:val="ConsPlusNormal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15">
    <w:name w:val="ConsPlusTitle"/>
    <w:qFormat/>
    <w:uiPriority w:val="99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6">
    <w:name w:val="ConsPlusTitlePage"/>
    <w:qFormat/>
    <w:uiPriority w:val="99"/>
    <w:pPr>
      <w:widowControl w:val="0"/>
      <w:autoSpaceDE w:val="0"/>
      <w:autoSpaceDN w:val="0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7">
    <w:name w:val="Body Text Indent 2 Char"/>
    <w:basedOn w:val="2"/>
    <w:link w:val="13"/>
    <w:locked/>
    <w:uiPriority w:val="99"/>
    <w:rPr>
      <w:rFonts w:ascii="Times New Roman" w:hAnsi="Times New Roman" w:cs="Times New Roman"/>
      <w:bCs/>
      <w:sz w:val="28"/>
      <w:szCs w:val="28"/>
      <w:lang w:eastAsia="ru-RU"/>
    </w:rPr>
  </w:style>
  <w:style w:type="character" w:customStyle="1" w:styleId="18">
    <w:name w:val="Comment Text Char"/>
    <w:basedOn w:val="2"/>
    <w:link w:val="8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9">
    <w:name w:val="Comment Subject Char"/>
    <w:basedOn w:val="18"/>
    <w:link w:val="9"/>
    <w:semiHidden/>
    <w:qFormat/>
    <w:locked/>
    <w:uiPriority w:val="99"/>
    <w:rPr>
      <w:b/>
      <w:bCs/>
    </w:rPr>
  </w:style>
  <w:style w:type="character" w:customStyle="1" w:styleId="20">
    <w:name w:val="Balloon Text Char"/>
    <w:basedOn w:val="2"/>
    <w:link w:val="7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  <w:style w:type="character" w:customStyle="1" w:styleId="21">
    <w:name w:val="Footnote Text Char"/>
    <w:basedOn w:val="2"/>
    <w:link w:val="10"/>
    <w:semiHidden/>
    <w:qFormat/>
    <w:locked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2">
    <w:name w:val="Header Char"/>
    <w:basedOn w:val="2"/>
    <w:link w:val="11"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Footer Char"/>
    <w:basedOn w:val="2"/>
    <w:link w:val="12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3488</Words>
  <Characters>19886</Characters>
  <Lines>0</Lines>
  <Paragraphs>0</Paragraphs>
  <TotalTime>101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2021-11-10T11:29:00Z</dcterms:created>
  <dc:creator>Филипьева Людмила Николаевна</dc:creator>
  <cp:lastModifiedBy>Пользователь</cp:lastModifiedBy>
  <cp:lastPrinted>2021-11-29T11:03:14Z</cp:lastPrinted>
  <dcterms:modified xsi:type="dcterms:W3CDTF">2021-11-29T11:24:07Z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