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ru-RU"/>
        </w:rPr>
      </w:pPr>
      <w:r>
        <w:rPr>
          <w:lang w:val="ru-RU"/>
        </w:rPr>
        <w:t xml:space="preserve">                                                         </w:t>
      </w:r>
      <w:r>
        <w:rPr>
          <w:lang w:val="ru-RU" w:eastAsia="ru-RU" w:bidi="ar-SA"/>
        </w:rPr>
        <w:drawing>
          <wp:inline distT="0" distB="0" distL="0" distR="0">
            <wp:extent cx="9715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                                     </w:t>
      </w: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Новгородская область Старорусский район</w:t>
      </w: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НАГОВСКОГО СЕЛЬСКОГО ПОСЕЛЕНИЯ</w:t>
      </w:r>
    </w:p>
    <w:p>
      <w:pPr>
        <w:jc w:val="center"/>
        <w:rPr>
          <w:lang w:val="ru-RU"/>
        </w:rPr>
      </w:pPr>
    </w:p>
    <w:p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П О С Т А Н О В Л Е Н И Е</w:t>
      </w:r>
    </w:p>
    <w:p>
      <w:pPr>
        <w:rPr>
          <w:sz w:val="48"/>
          <w:szCs w:val="48"/>
          <w:lang w:val="ru-RU"/>
        </w:rPr>
      </w:pPr>
    </w:p>
    <w:p>
      <w:pPr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от  </w:t>
      </w:r>
      <w:r>
        <w:rPr>
          <w:rFonts w:hint="default"/>
          <w:b/>
          <w:sz w:val="28"/>
          <w:szCs w:val="28"/>
          <w:lang w:val="ru-RU"/>
        </w:rPr>
        <w:t>18</w:t>
      </w:r>
      <w:r>
        <w:rPr>
          <w:b/>
          <w:sz w:val="28"/>
          <w:szCs w:val="28"/>
          <w:lang w:val="ru-RU"/>
        </w:rPr>
        <w:t>.07.20</w:t>
      </w:r>
      <w:r>
        <w:rPr>
          <w:rFonts w:hint="default"/>
          <w:b/>
          <w:sz w:val="28"/>
          <w:szCs w:val="28"/>
          <w:lang w:val="ru-RU"/>
        </w:rPr>
        <w:t>22</w:t>
      </w:r>
      <w:r>
        <w:rPr>
          <w:b/>
          <w:sz w:val="28"/>
          <w:szCs w:val="28"/>
          <w:lang w:val="ru-RU"/>
        </w:rPr>
        <w:t xml:space="preserve">     №</w:t>
      </w:r>
      <w:r>
        <w:rPr>
          <w:rFonts w:hint="default"/>
          <w:b/>
          <w:sz w:val="28"/>
          <w:szCs w:val="28"/>
          <w:lang w:val="ru-RU"/>
        </w:rPr>
        <w:t>123</w:t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д. Нагово</w:t>
      </w:r>
    </w:p>
    <w:p>
      <w:pPr>
        <w:rPr>
          <w:sz w:val="48"/>
          <w:szCs w:val="48"/>
          <w:lang w:val="ru-RU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19" w:type="dxa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Об</w:t>
            </w: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 xml:space="preserve"> определении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помещений, пригодных для проведения агитационных публичных мероприятий в форме собраний, для встреч с избирателями зарегистрированных</w:t>
            </w: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 xml:space="preserve"> кандидатов , их доверенных лиц при проведении выборов Губернатора Новгородской области</w:t>
            </w:r>
          </w:p>
        </w:tc>
      </w:tr>
    </w:tbl>
    <w:p>
      <w:pPr>
        <w:rPr>
          <w:rFonts w:cs="Courier New"/>
          <w:sz w:val="48"/>
          <w:szCs w:val="48"/>
          <w:lang w:val="ru-RU"/>
        </w:rPr>
      </w:pPr>
    </w:p>
    <w:p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cs="Courier New"/>
          <w:sz w:val="28"/>
          <w:szCs w:val="28"/>
          <w:lang w:val="ru-RU"/>
        </w:rPr>
        <w:t>В соответствии с частью 3 статьи 53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49 областного закона от 30.05.2012 №75-ОЗ «О выборах Губернатора Новгородской области</w:t>
      </w:r>
      <w:r>
        <w:rPr>
          <w:rFonts w:hint="default" w:cs="Courier New"/>
          <w:sz w:val="28"/>
          <w:szCs w:val="28"/>
          <w:lang w:val="ru-RU"/>
        </w:rPr>
        <w:t xml:space="preserve">»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Администрация Наговского сельского поселения  </w:t>
      </w:r>
    </w:p>
    <w:p>
      <w:pPr>
        <w:pStyle w:val="7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>
      <w:pPr>
        <w:pStyle w:val="7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Определить помещения, пригодные для проведения агитационных публичных мероприятий в форме собраний, находящиеся в муниципальной собственности, предоставляемые безвозмездно на время, установленное Территориальной избирательной комиссией Старорусского района, зарегистрированным кандидатам, доверенным лицам, для встреч с избирателями при проведении выборов Губернатора Новгородской области:</w:t>
      </w: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автономное учреждение культуры «Бурегский сельский Дом культуры»,  расположенное по адресу: Новгородская область, Старорусский район, д. Анишино, ул. Зелёная, д.5 б;</w:t>
      </w: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атономное учреждение культуры «Бурегский сельский Дом культуры» (филиал) Большевороновской СДК, расположенное по адресу: Новгородская область, Старорусский район, д. Большое Вороново, ул. Центральная, д.15;</w:t>
      </w: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автономное учреждение культуры «Бурегский сельский Дом культуры» (филиал) Борисовский СДК, расположенное по адресу: Новгородская область, Старорусский район, д. Борисово, ул. Советская, д.28;</w:t>
      </w: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автономное учреждение культуры «Бурегский сельский Дом культуры», расположенное по адресу: Новгородская область, Старорусский район, д. Буреги, ул. Новгородская, д.6;</w:t>
      </w: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автономное учреждение культуры «Бурегский сельский Дом культуры» (филиал) Луньшинский СДК, расположенное по адресу: Новгородская область, Старорусский район, д. Луньшино, д.61;</w:t>
      </w: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автономное общеобразовательное учреждение «Средняя школа д. Нагово», расположенное по адресу: Новгородская область, Старорусский район, д. Нагово, ул. Школьная, д.12.</w:t>
      </w: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Директорам муниципального автономного учреждения культуры «Бурегский сельский Дом культуры» и муниципального автономного общеобразовательного учреждения «Средняя школа д. Нагово»:</w:t>
      </w: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 Организовать рассмотрение заявлений о предоставлении помещений для проведения агитационных публичных мероприятий в форме собраний и заключение в трехдневный срок договоров с зарегистрированными кандидатами, доверенными лицами</w:t>
      </w:r>
      <w:bookmarkStart w:id="0" w:name="_GoBack"/>
      <w:bookmarkEnd w:id="0"/>
      <w:r>
        <w:rPr>
          <w:sz w:val="28"/>
          <w:szCs w:val="28"/>
          <w:lang w:val="ru-RU"/>
        </w:rPr>
        <w:t>,  для встреч с избирателями при проведении выборов Губернатора</w:t>
      </w:r>
      <w:r>
        <w:rPr>
          <w:rFonts w:hint="default"/>
          <w:sz w:val="28"/>
          <w:szCs w:val="28"/>
          <w:lang w:val="ru-RU"/>
        </w:rPr>
        <w:t xml:space="preserve"> Новгородской области.</w:t>
      </w: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 Обеспечить предоставление помещений для проведения агитационных публичных мероприятий в форме собраний зарегистрированным кандидатам, доверенным лицам, для встреч с избирателями при проведении выборов Губернатора</w:t>
      </w:r>
      <w:r>
        <w:rPr>
          <w:rFonts w:hint="default"/>
          <w:sz w:val="28"/>
          <w:szCs w:val="28"/>
          <w:lang w:val="ru-RU"/>
        </w:rPr>
        <w:t xml:space="preserve"> Новгородской области.</w:t>
      </w: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2.3. В случае предоставления помещений зарегистрированным кандидатам, доверенным лицам,  для встреч с избирателями при проведении выборов Губернатора</w:t>
      </w:r>
      <w:r>
        <w:rPr>
          <w:rFonts w:hint="default"/>
          <w:sz w:val="28"/>
          <w:szCs w:val="28"/>
          <w:lang w:val="ru-RU"/>
        </w:rPr>
        <w:t xml:space="preserve"> Новгородской области , </w:t>
      </w:r>
      <w:r>
        <w:rPr>
          <w:sz w:val="28"/>
          <w:szCs w:val="28"/>
          <w:lang w:val="ru-RU"/>
        </w:rPr>
        <w:t>не позднее дня, следующего за днем предоставления помещения, уведомлять в письменной форме Территориальную избирательную комиссию Старорусского муниципального района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доверенным лицам,  для встреч с избирателями при проведении выборов Губернатора</w:t>
      </w:r>
      <w:r>
        <w:rPr>
          <w:rFonts w:hint="default"/>
          <w:sz w:val="28"/>
          <w:szCs w:val="28"/>
          <w:lang w:val="ru-RU"/>
        </w:rPr>
        <w:t xml:space="preserve"> Новгородской области.</w:t>
      </w: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Рекомендовать зарегистрированным кандидатам, доверенным лицам, для</w:t>
      </w:r>
      <w:r>
        <w:rPr>
          <w:rFonts w:hint="default"/>
          <w:sz w:val="28"/>
          <w:szCs w:val="28"/>
          <w:lang w:val="ru-RU"/>
        </w:rPr>
        <w:t xml:space="preserve"> встреч с избирателями при проведении </w:t>
      </w:r>
      <w:r>
        <w:rPr>
          <w:sz w:val="28"/>
          <w:szCs w:val="28"/>
          <w:lang w:val="ru-RU"/>
        </w:rPr>
        <w:t xml:space="preserve">  выборов Губернатора</w:t>
      </w:r>
      <w:r>
        <w:rPr>
          <w:rFonts w:hint="default"/>
          <w:sz w:val="28"/>
          <w:szCs w:val="28"/>
          <w:lang w:val="ru-RU"/>
        </w:rPr>
        <w:t xml:space="preserve"> Новгородской области:</w:t>
      </w: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3.1. О</w:t>
      </w:r>
      <w:r>
        <w:rPr>
          <w:sz w:val="28"/>
          <w:szCs w:val="28"/>
          <w:lang w:val="ru-RU"/>
        </w:rPr>
        <w:t>бращаться с заявлением о предоставлении помещений, пригодных для проведения агитационных публичных мероприятий в форме собраний, находящихся в муниципальной собственности, предоставляемых на безвозмездной основе, в муниципальное автономное учреждение культуры «Бурегский сельский Дом культуры», муниципальное автономное общеобразовательное учреждение «Средняя школа д. Нагово».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Опубликовать настоящее постановление в газете «Наговский вестник».</w:t>
      </w:r>
    </w:p>
    <w:p>
      <w:pPr>
        <w:pStyle w:val="7"/>
        <w:ind w:firstLine="540"/>
        <w:jc w:val="both"/>
        <w:rPr>
          <w:rFonts w:ascii="Times New Roman" w:hAnsi="Times New Roman"/>
          <w:sz w:val="32"/>
          <w:szCs w:val="32"/>
        </w:rPr>
      </w:pPr>
    </w:p>
    <w:p>
      <w:pPr>
        <w:pStyle w:val="7"/>
        <w:ind w:firstLine="540"/>
        <w:jc w:val="both"/>
        <w:rPr>
          <w:rFonts w:ascii="Times New Roman" w:hAnsi="Times New Roman"/>
          <w:sz w:val="32"/>
          <w:szCs w:val="32"/>
        </w:rPr>
      </w:pPr>
    </w:p>
    <w:p>
      <w:pPr>
        <w:rPr>
          <w:rFonts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>Глава администрации</w:t>
      </w:r>
    </w:p>
    <w:p>
      <w:pPr>
        <w:rPr>
          <w:lang w:val="ru-RU"/>
        </w:rPr>
      </w:pPr>
      <w:r>
        <w:rPr>
          <w:rFonts w:cs="Arial"/>
          <w:b/>
          <w:sz w:val="28"/>
          <w:szCs w:val="28"/>
          <w:lang w:val="ru-RU"/>
        </w:rPr>
        <w:t xml:space="preserve">Наговского сельского поселения                  </w:t>
      </w:r>
      <w:r>
        <w:rPr>
          <w:rFonts w:hint="default" w:cs="Arial"/>
          <w:b/>
          <w:sz w:val="28"/>
          <w:szCs w:val="28"/>
          <w:lang w:val="ru-RU"/>
        </w:rPr>
        <w:t xml:space="preserve">               </w:t>
      </w:r>
      <w:r>
        <w:rPr>
          <w:rFonts w:cs="Arial"/>
          <w:b/>
          <w:sz w:val="28"/>
          <w:szCs w:val="28"/>
          <w:lang w:val="ru-RU"/>
        </w:rPr>
        <w:t xml:space="preserve">           В.В. Бучацкий</w:t>
      </w:r>
    </w:p>
    <w:p>
      <w:pPr>
        <w:rPr>
          <w:rFonts w:hint="default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62BE7"/>
    <w:rsid w:val="000F3665"/>
    <w:rsid w:val="0018164D"/>
    <w:rsid w:val="001A11DC"/>
    <w:rsid w:val="001E4A89"/>
    <w:rsid w:val="00330A86"/>
    <w:rsid w:val="003C5BDD"/>
    <w:rsid w:val="006E7891"/>
    <w:rsid w:val="00762BE7"/>
    <w:rsid w:val="007B2278"/>
    <w:rsid w:val="00AA0573"/>
    <w:rsid w:val="00E65BDC"/>
    <w:rsid w:val="00E72C89"/>
    <w:rsid w:val="00EA6415"/>
    <w:rsid w:val="00EC1C57"/>
    <w:rsid w:val="248C2BDB"/>
    <w:rsid w:val="3C68729C"/>
    <w:rsid w:val="7BC9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Lucida Sans Unicode" w:cs="Tahoma"/>
      <w:color w:val="000000"/>
      <w:sz w:val="24"/>
      <w:szCs w:val="24"/>
      <w:lang w:val="en-US" w:eastAsia="en-US" w:bidi="en-US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qFormat/>
    <w:uiPriority w:val="0"/>
  </w:style>
  <w:style w:type="paragraph" w:styleId="5">
    <w:name w:val="Balloon Text"/>
    <w:basedOn w:val="1"/>
    <w:link w:val="8"/>
    <w:semiHidden/>
    <w:unhideWhenUsed/>
    <w:qFormat/>
    <w:uiPriority w:val="99"/>
    <w:rPr>
      <w:rFonts w:ascii="Tahoma" w:hAnsi="Tahoma"/>
      <w:sz w:val="16"/>
      <w:szCs w:val="16"/>
    </w:rPr>
  </w:style>
  <w:style w:type="paragraph" w:styleId="6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customStyle="1" w:styleId="7">
    <w:name w:val="ConsPlusNormal"/>
    <w:qFormat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Arial" w:cs="Arial"/>
      <w:sz w:val="20"/>
      <w:szCs w:val="20"/>
      <w:lang w:val="ru-RU" w:eastAsia="ar-SA" w:bidi="ar-SA"/>
    </w:rPr>
  </w:style>
  <w:style w:type="character" w:customStyle="1" w:styleId="8">
    <w:name w:val="Текст выноски Знак"/>
    <w:basedOn w:val="2"/>
    <w:link w:val="5"/>
    <w:semiHidden/>
    <w:qFormat/>
    <w:uiPriority w:val="99"/>
    <w:rPr>
      <w:rFonts w:ascii="Tahoma" w:hAnsi="Tahoma" w:eastAsia="Lucida Sans Unicode" w:cs="Tahoma"/>
      <w:color w:val="000000"/>
      <w:sz w:val="16"/>
      <w:szCs w:val="16"/>
      <w:lang w:val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17C13C-98F0-4B87-A3B2-85DB633695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780</Words>
  <Characters>4449</Characters>
  <Lines>37</Lines>
  <Paragraphs>10</Paragraphs>
  <TotalTime>16</TotalTime>
  <ScaleCrop>false</ScaleCrop>
  <LinksUpToDate>false</LinksUpToDate>
  <CharactersWithSpaces>5219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2017-07-10T09:18:00Z</dcterms:created>
  <dc:creator>Admin</dc:creator>
  <cp:lastModifiedBy>Пользователь</cp:lastModifiedBy>
  <cp:lastPrinted>2017-07-17T07:07:00Z</cp:lastPrinted>
  <dcterms:modified xsi:type="dcterms:W3CDTF">2022-07-19T05:57:57Z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