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715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rPr>
          <w:sz w:val="40"/>
          <w:szCs w:val="40"/>
        </w:rPr>
      </w:pPr>
    </w:p>
    <w:p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 29.12</w:t>
      </w:r>
      <w:r>
        <w:rPr>
          <w:b/>
        </w:rPr>
        <w:t>.2021</w:t>
      </w:r>
      <w:r>
        <w:rPr>
          <w:rFonts w:hint="default"/>
          <w:b/>
          <w:lang w:val="ru-RU"/>
        </w:rPr>
        <w:t xml:space="preserve">   </w:t>
      </w:r>
      <w:r>
        <w:rPr>
          <w:b/>
        </w:rPr>
        <w:t>№</w:t>
      </w:r>
      <w:r>
        <w:rPr>
          <w:rFonts w:hint="default"/>
          <w:b/>
          <w:lang w:val="ru-RU"/>
        </w:rPr>
        <w:t>65</w:t>
      </w:r>
    </w:p>
    <w:p>
      <w:pPr>
        <w:jc w:val="center"/>
        <w:outlineLvl w:val="0"/>
      </w:pPr>
      <w:r>
        <w:t>д. Нагово</w:t>
      </w:r>
    </w:p>
    <w:p>
      <w:pPr>
        <w:jc w:val="center"/>
        <w:outlineLvl w:val="0"/>
        <w:rPr>
          <w:b/>
        </w:rPr>
      </w:pPr>
    </w:p>
    <w:p>
      <w:pPr>
        <w:jc w:val="center"/>
        <w:outlineLvl w:val="0"/>
        <w:rPr>
          <w:b/>
        </w:rPr>
      </w:pPr>
      <w:r>
        <w:rPr>
          <w:b/>
        </w:rPr>
        <w:t>О бюджете Наговского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сельского поселения на 2022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год и </w:t>
      </w:r>
    </w:p>
    <w:p>
      <w:pPr>
        <w:jc w:val="center"/>
        <w:outlineLvl w:val="0"/>
        <w:rPr>
          <w:rFonts w:hint="default"/>
          <w:b/>
          <w:lang w:val="ru-RU"/>
        </w:rPr>
      </w:pPr>
      <w:r>
        <w:rPr>
          <w:b/>
        </w:rPr>
        <w:t>на плановый период 2023 и 2024 год</w:t>
      </w:r>
      <w:r>
        <w:rPr>
          <w:b/>
          <w:lang w:val="ru-RU"/>
        </w:rPr>
        <w:t>ов</w:t>
      </w:r>
    </w:p>
    <w:p>
      <w:pPr>
        <w:outlineLvl w:val="0"/>
        <w:rPr>
          <w:b/>
        </w:rPr>
      </w:pPr>
    </w:p>
    <w:p>
      <w:pPr>
        <w:jc w:val="both"/>
      </w:pPr>
      <w:r>
        <w:t xml:space="preserve">       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>
      <w:pPr>
        <w:shd w:val="clear" w:color="auto" w:fill="FFFFFF"/>
        <w:ind w:firstLine="708"/>
        <w:jc w:val="both"/>
        <w:rPr>
          <w:b/>
          <w:bCs/>
          <w:spacing w:val="-1"/>
        </w:rPr>
      </w:pPr>
      <w:r>
        <w:rPr>
          <w:bCs/>
          <w:spacing w:val="-1"/>
        </w:rPr>
        <w:t>1.Утвердить основные характеристики бюджета Наговского сельского поселения на 2022 год:</w:t>
      </w:r>
    </w:p>
    <w:p>
      <w:pPr>
        <w:pStyle w:val="14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прогнозируемый общий объем доходов бюджета Наговского сельского поселения в 2022 году в сумме 29469,6 тыс. рублей;</w:t>
      </w:r>
    </w:p>
    <w:p>
      <w:pPr>
        <w:pStyle w:val="14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общий объем расходов бюджета Наговского сельского поселения в 2022 году в сумме 29469,6 тыс. рублей;</w:t>
      </w:r>
    </w:p>
    <w:p>
      <w:pPr>
        <w:pStyle w:val="14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прогнозируемый дефицит бюджета Наговского сельского поселения в сумме 0,0 тыс. руб.</w:t>
      </w:r>
    </w:p>
    <w:p>
      <w:pPr>
        <w:pStyle w:val="14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Наговского сельского поселения на плановый 2023 год и на 2024 год:</w:t>
      </w:r>
    </w:p>
    <w:p>
      <w:pPr>
        <w:pStyle w:val="14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Наговского сельского поселения на 2023 год в сумме 24120,7 тыс. рублей;</w:t>
      </w:r>
    </w:p>
    <w:p>
      <w:pPr>
        <w:pStyle w:val="14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Наговского сельского поселения на 2023 год в сумме 24120,7 тыс. рублей и на 2024 год в сумме 24172,1 тыс. рублей, в том числе условно-утвержденные расходы в сумме 531,2 тыс. рублей и на 2024 год в сумме 24172,1 тыс. рублей, в том числе условно-утвержденные расходы в сумме 1064.6 тыс. рублей;</w:t>
      </w:r>
    </w:p>
    <w:p>
      <w:pPr>
        <w:pStyle w:val="14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прогнозируемый дефицит бюджета Наговского сельского поселения на 2023 год в сумме 0,0 тыс. руб. и на 2024 год в сумме 0,0 тыс. рублей.</w:t>
      </w:r>
    </w:p>
    <w:p>
      <w:pPr>
        <w:jc w:val="both"/>
      </w:pPr>
      <w:r>
        <w:tab/>
      </w:r>
      <w:r>
        <w:t xml:space="preserve">3.Утвердить прогнозируемые поступления доходов в бюджет Наговского сельского поселения на 2022 год и на плановый период 2023 и 2024 годов согласно </w:t>
      </w:r>
      <w:r>
        <w:rPr>
          <w:color w:val="auto"/>
        </w:rPr>
        <w:t>приложению 1</w:t>
      </w:r>
      <w:r>
        <w:t xml:space="preserve"> к настоящему решению.</w:t>
      </w:r>
    </w:p>
    <w:p>
      <w:pPr>
        <w:jc w:val="both"/>
        <w:rPr>
          <w:color w:val="000000"/>
        </w:rPr>
      </w:pPr>
      <w:r>
        <w:tab/>
      </w:r>
      <w:r>
        <w:t xml:space="preserve">4. </w:t>
      </w:r>
      <w:r>
        <w:rPr>
          <w:color w:val="000000"/>
        </w:rPr>
        <w:t>Установить, что остатки средств бюджета Наговского сельского поселения на 1 января 2022 года, за исключением остатков неиспользованных средств дорожного фонда Наговского сельского поселения, межбюджетных трансфертов, полученных из областного бюджета и бюджета Старорусского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</w:t>
      </w:r>
    </w:p>
    <w:p>
      <w:pPr>
        <w:pStyle w:val="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средств бюджета сельского поселения, в полном объеме могут направляться на покрытие временных кассовых разрывов, возникающих при исполнении бюджета Наговского сельского поселения в 2022 году.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Утвердить распределение бюджетных ассигнований по целевым статьям (муниципальным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2022 год и на плановый период 2023 и 2024 годов согласно приложению 2 к настоящему решению.</w:t>
      </w:r>
    </w:p>
    <w:p>
      <w:pPr>
        <w:pStyle w:val="9"/>
        <w:spacing w:before="0" w:beforeAutospacing="0" w:after="0" w:afterAutospacing="0"/>
        <w:ind w:firstLine="709"/>
        <w:jc w:val="both"/>
      </w:pPr>
      <w:r>
        <w:t>6. Утвердить объем межбюджетных трансфертов, получаемых из других  бюджетов бюджетной системы Российской Федерации на 2022 год в сумме 21093,9 тыс. рублей, на 2023 год – 15687,9 тыс. руб., на 2024 год – 15638,0 тыс. рублей.</w:t>
      </w:r>
    </w:p>
    <w:p>
      <w:pPr>
        <w:pStyle w:val="6"/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7. Операции со средствами, поступающими во временное распоряжение получателей средств бюджета Наговского сельского поселения в соответствии нормативными правовыми актами Российской Федерации, нормативными правовыми актами Наговского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>
      <w:pPr>
        <w:pStyle w:val="14"/>
        <w:widowControl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8.Утвердить распределение бюджетных ассигнований по разделам и подразделам, целевым статьям (муниципальным программам Наговского сельского поселения и непрограммным направлениям деятельности) и видам расходов классификации расходов бюджета на 2022 год и на плановый период 2023 и 2024 года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>
      <w:pPr>
        <w:pStyle w:val="14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Утвердить ведомственную структуру расходов бюджета Наговского сельского поселения на 2022 году на плановый период 2023 и 2024 года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>
      <w:pPr>
        <w:ind w:firstLine="708"/>
        <w:jc w:val="both"/>
      </w:pPr>
      <w:r>
        <w:t>10. В соответствии с пунктом 2 статьи 184</w:t>
      </w:r>
      <w:r>
        <w:rPr>
          <w:vertAlign w:val="superscript"/>
        </w:rPr>
        <w:t xml:space="preserve">1 </w:t>
      </w:r>
      <w:r>
        <w:t xml:space="preserve">Бюджетного кодекса Российской Федерации утвердить нормативы отчислений доходов в бюджет Наговского сельского поселения на </w:t>
      </w:r>
      <w:r>
        <w:rPr>
          <w:bCs/>
        </w:rPr>
        <w:t>2022 год и на плановый период 2023 и 2024 годы</w:t>
      </w:r>
      <w:r>
        <w:t xml:space="preserve"> согласно </w:t>
      </w:r>
      <w:r>
        <w:rPr>
          <w:color w:val="auto"/>
        </w:rPr>
        <w:t>приложению 5</w:t>
      </w:r>
      <w:r>
        <w:t xml:space="preserve"> к настоящему решению.</w:t>
      </w:r>
    </w:p>
    <w:p>
      <w:pPr>
        <w:tabs>
          <w:tab w:val="left" w:pos="720"/>
        </w:tabs>
        <w:jc w:val="both"/>
      </w:pPr>
      <w:r>
        <w:tab/>
      </w:r>
      <w:r>
        <w:t>11. Утвердить объем бюджетных ассигнований дорожного фонда Наговского сельского поселения на 2022 год в сумме 5384,0 тыс. руб., на плановый период 2023 год в сумме 4124,1 тыс. руб., 2024 год – 4157,3 тыс. руб.,</w:t>
      </w:r>
    </w:p>
    <w:p>
      <w:pPr>
        <w:widowControl w:val="0"/>
        <w:autoSpaceDE w:val="0"/>
        <w:ind w:firstLine="708"/>
        <w:jc w:val="both"/>
      </w:pPr>
      <w:r>
        <w:t>12. Утвердить общий объем бюджетных ассигнований на исполнение публичных нормативных обязательств  на 2022 -2024 года в сумме 651,0 тыс.руб.,</w:t>
      </w:r>
    </w:p>
    <w:p>
      <w:pPr>
        <w:widowControl w:val="0"/>
        <w:autoSpaceDE w:val="0"/>
        <w:ind w:firstLine="708"/>
        <w:jc w:val="both"/>
      </w:pPr>
      <w:r>
        <w:t>13. Утвердить нормативные расходы на организацию благоустройства территории поселения (уборку и озеленение территории поселения, организацию сбора и вывоза бытовых отходов и мусора, организацию ритуальных услуг и содержание мест захоронения) на 2022 год и на плановый период 2023 и 2024 года на одного жителя в сумме 481 рублей.</w:t>
      </w:r>
    </w:p>
    <w:p>
      <w:pPr>
        <w:ind w:firstLine="708"/>
        <w:jc w:val="both"/>
      </w:pPr>
      <w:r>
        <w:t xml:space="preserve">14. Установить объем межбюджетных трансфертов, передаваемых бюджету Старорусского муниципального района на 2022-2024 года согласно </w:t>
      </w:r>
      <w:r>
        <w:rPr>
          <w:color w:val="auto"/>
        </w:rPr>
        <w:t xml:space="preserve">приложению 6 </w:t>
      </w:r>
      <w:r>
        <w:t>к настоящему решению.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15. </w:t>
      </w:r>
      <w:r>
        <w:rPr>
          <w:color w:val="000000"/>
        </w:rPr>
        <w:t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предусматривать авансовые платежи в соответствии с порядком исполнения бюджета Наговского сельского поселения по расходам и санкционирования оплаты денежных обязательств получателей средств бюджета Наговского сельского поселения, установленном Администрацией сельского поселения, если иной размер авансовых платежей не установлен законодательством Российской Федерации.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Установить на 2022 год и на плановый период 2023 и 2024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2022 год и на плановый период 2023 и 2024 годов для служащих органов местного самоуправления администрации в сумме 20000 рублей.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17. Принять за основу расчет нормативных расходов на финансирование жилищно-коммунального хозяйства области, учитываемый при формировании показателей межбюджетных отношений с бюджетами поселений и муниципальных районов согласно </w:t>
      </w:r>
      <w:r>
        <w:rPr>
          <w:color w:val="auto"/>
        </w:rPr>
        <w:t>приложению 7</w:t>
      </w:r>
      <w:r>
        <w:rPr>
          <w:color w:val="000000"/>
        </w:rPr>
        <w:t xml:space="preserve"> к настоящему решению.</w:t>
      </w:r>
    </w:p>
    <w:p>
      <w:pPr>
        <w:pStyle w:val="7"/>
        <w:spacing w:after="0"/>
        <w:ind w:left="0" w:firstLine="708"/>
        <w:jc w:val="both"/>
      </w:pPr>
      <w:r>
        <w:t>18. Установить в 2022-2024 годах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19. </w:t>
      </w:r>
      <w:r>
        <w:rPr>
          <w:color w:val="000000"/>
        </w:rPr>
        <w:t>Утвердить верхний предел муниципального внутреннего долга Наговского сельского поселения на 1 января 2023 года в сумме 0,0 тыс. рублей, на 1 января 2024 года в сумме 0,0 тыс. рублей и на 1 января 2025 года в сумме 0,0 тыс. рублей.</w:t>
      </w:r>
    </w:p>
    <w:p>
      <w:pPr>
        <w:pStyle w:val="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20. Установить источники внутреннего финансирования дефицита бюджета сельского поселения на 2022 год и на плановый период 2023 и 2024 годов согласно </w:t>
      </w:r>
      <w:r>
        <w:rPr>
          <w:color w:val="auto"/>
        </w:rPr>
        <w:t>приложению 8</w:t>
      </w:r>
      <w:r>
        <w:rPr>
          <w:color w:val="000000"/>
        </w:rPr>
        <w:t xml:space="preserve"> к настоящему решению.</w:t>
      </w:r>
    </w:p>
    <w:p>
      <w:pPr>
        <w:pStyle w:val="7"/>
        <w:spacing w:after="0"/>
        <w:ind w:left="0" w:firstLine="708"/>
        <w:jc w:val="both"/>
      </w:pPr>
      <w:r>
        <w:t>21.  Настоящее решение вступает в силу с 1 января 2022 года.</w:t>
      </w:r>
    </w:p>
    <w:p>
      <w:pPr>
        <w:pStyle w:val="7"/>
        <w:spacing w:after="0"/>
        <w:ind w:left="0" w:firstLine="708"/>
        <w:jc w:val="both"/>
      </w:pPr>
      <w:r>
        <w:t>22. Опубликовать настоящее решение в муниципальной газете «Наговский вестник».</w:t>
      </w: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  <w:r>
        <w:rPr>
          <w:b/>
        </w:rPr>
        <w:t>Глава Наговского сельского поселения                                           В.В. Бучацкий</w:t>
      </w:r>
    </w:p>
    <w:p>
      <w:pPr>
        <w:jc w:val="both"/>
        <w:outlineLvl w:val="0"/>
        <w:rPr>
          <w:b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10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«О бюджете Наговского сельского поселения на 2022 год и на плановый период 2023 и 2024 год</w:t>
            </w:r>
            <w:r>
              <w:rPr>
                <w:color w:val="000000"/>
                <w:lang w:val="ru-RU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Прогнозируемые поступления доходов в бюджет Наговского сельского поселения 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8" w:name="_GoBack"/>
            <w:bookmarkEnd w:id="18"/>
            <w:r>
              <w:rPr>
                <w:b/>
                <w:bCs/>
                <w:sz w:val="24"/>
                <w:szCs w:val="24"/>
              </w:rPr>
              <w:t>на 2022-2024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</w:pPr>
            <w: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3"/>
        <w:tblW w:w="10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29482,4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24172,1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End w:id="0"/>
            <w:bookmarkStart w:id="1" w:name="RANGE!A9:D181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8375,7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8372,9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15638,0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4257,0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245,5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12,8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  <w:jc w:val="center"/>
            </w:pPr>
          </w:p>
          <w:p>
            <w:pPr>
              <w:ind w:left="-23" w:right="-193"/>
              <w:jc w:val="center"/>
            </w:pPr>
          </w:p>
          <w:p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12,8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</w:tbl>
    <w:p/>
    <w:p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jc w:val="right"/>
      </w:pPr>
    </w:p>
    <w:p>
      <w:pPr>
        <w:jc w:val="right"/>
      </w:pP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2022 год и на плановый период 2023 и 2024 годов</w:t>
      </w:r>
    </w:p>
    <w:p>
      <w:pPr>
        <w:jc w:val="right"/>
        <w:rPr>
          <w:color w:val="FF0000"/>
        </w:rPr>
      </w:pPr>
      <w:r>
        <w:rPr>
          <w:b/>
          <w:bCs/>
          <w:color w:val="FF0000"/>
        </w:rPr>
        <w:t xml:space="preserve"> </w:t>
      </w:r>
    </w:p>
    <w:tbl>
      <w:tblPr>
        <w:tblStyle w:val="3"/>
        <w:tblpPr w:leftFromText="180" w:rightFromText="180" w:vertAnchor="text" w:horzAnchor="page" w:tblpX="907" w:tblpY="265"/>
        <w:tblW w:w="10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5040,1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1319,2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5040,1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5040,1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«Комплексное развитие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90000L5675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90000L5675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0240040500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0240040500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4124,6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5384,0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5384,0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1146,0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1146,0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7691,4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7461,5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6306,4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6555,2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5571,7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5122,8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4843,8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4706,7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378,1</w:t>
            </w:r>
          </w:p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29482,4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24120,7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24172,1</w:t>
            </w:r>
          </w:p>
        </w:tc>
      </w:tr>
    </w:tbl>
    <w:p>
      <w:pPr>
        <w:rPr>
          <w:color w:val="FF0000"/>
        </w:rPr>
      </w:pP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>
        <w:rPr>
          <w:sz w:val="20"/>
          <w:szCs w:val="20"/>
          <w:lang w:val="ru-RU"/>
        </w:rPr>
        <w:t>№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3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2022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2023 и 2024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2022 год и на плановый период 2023 и 2024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1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3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83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7315,2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6926,6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7315,2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6926,6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4984,3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5533,1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5147,5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5384,0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5384,0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031 00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5040,1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02100 </w:t>
            </w:r>
            <w:r>
              <w:rPr>
                <w:sz w:val="20"/>
                <w:szCs w:val="20"/>
                <w:lang w:val="en-US"/>
              </w:rPr>
              <w:t>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900 00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5675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5 675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094 00 00 000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29482,4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/>
    <w:p>
      <w:pPr>
        <w:ind w:left="6237"/>
      </w:pPr>
    </w:p>
    <w:p>
      <w:pPr>
        <w:ind w:left="6237"/>
      </w:pPr>
    </w:p>
    <w:p>
      <w:pPr>
        <w:ind w:left="6237"/>
      </w:pPr>
      <w:r>
        <w:t xml:space="preserve">Приложение </w:t>
      </w:r>
      <w:r>
        <w:rPr>
          <w:lang w:val="ru-RU"/>
        </w:rPr>
        <w:t>№</w:t>
      </w:r>
      <w:r>
        <w:t xml:space="preserve">4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2022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2023 и 2024 год</w:t>
      </w:r>
      <w:r>
        <w:rPr>
          <w:lang w:val="ru-RU"/>
        </w:rPr>
        <w:t>ов</w:t>
      </w:r>
      <w:r>
        <w:t>"</w:t>
      </w:r>
    </w:p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на 2022-2024 года</w:t>
      </w:r>
    </w:p>
    <w:p>
      <w:pPr>
        <w:jc w:val="right"/>
      </w:pPr>
      <w:r>
        <w:t>Сумма (тыс. рублей)</w:t>
      </w:r>
    </w:p>
    <w:tbl>
      <w:tblPr>
        <w:tblStyle w:val="11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7315,2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6926,6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7315,2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6926,6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5571,7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4984,2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5533,1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4945,4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5147,5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9990000000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9990000000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115,,7</w:t>
            </w:r>
          </w:p>
        </w:tc>
        <w:tc>
          <w:tcPr>
            <w:tcW w:w="1003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5384,0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5384,0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5040,1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5040,1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020 00 40 500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5040,1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021 00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900 00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5 675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5 675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094 00 00 000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094 00 00 000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29482,4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8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/>
    <w:p>
      <w:pPr>
        <w:ind w:left="5664"/>
      </w:pPr>
      <w:r>
        <w:t xml:space="preserve">Приложение </w:t>
      </w:r>
      <w:r>
        <w:rPr>
          <w:lang w:val="ru-RU"/>
        </w:rPr>
        <w:t>№</w:t>
      </w:r>
      <w:r>
        <w:t>5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rPr>
          <w:rFonts w:hint="default"/>
          <w:lang w:val="ru-RU"/>
        </w:rPr>
        <w:t>»</w:t>
      </w:r>
      <w:r>
        <w:t xml:space="preserve">                                      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Нормативы отчислений доходов в бюджет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Наговского сельского поселения на 2022-2024 года</w:t>
      </w:r>
    </w:p>
    <w:p>
      <w:pPr>
        <w:jc w:val="center"/>
      </w:pPr>
    </w:p>
    <w:tbl>
      <w:tblPr>
        <w:tblStyle w:val="3"/>
        <w:tblW w:w="1035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3544"/>
        <w:gridCol w:w="1275"/>
        <w:gridCol w:w="1276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Наименование дохода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Нормативы отчислений доходов в бюджет поселения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1 01 02000 01 0000 110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Налог на доходы физических лиц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1 01 02010 01 0000 110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1 01 02020 01 0000 110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1 01 02030 01 0000 110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1 01 02040 01 0000 110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1 03 02000 01 0000 110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1 03 02230 01 0000 110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1 03 02240 01 0000 110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1 03 02250 01 0000 110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1 03 02260 01 0000 110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0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1 05 03000 01 0000 110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Единый сельскохозяйственный налог 30% все года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1 09 00000 00 0000 000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Задолженность и перерасчеты по отмеченным налогам, сборам и иным налоговым платежам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1 06 00000 00 0000 000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Налог на имущество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1 06 01000 00 0000 110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Налог на имущество физических лиц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1 06 01030 10 0000 110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1 06 06000 00 0000 110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Земельный налог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1 06 06010 00 0000 110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1 06 06013 10 0000 110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1 06 06023 10 0000 110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1 08 00000 00 0000 000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Государственная пошлина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1 08 04020 01 0000 110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В части доходов от оказания платных услуг и компенсации затрат государства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1 13 01995 10 0000 130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Прочие доходы от оказания платных услуг (работ)получателями средств бюджетов поселений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1 13 02995 10 0000 130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1 15 00000 00 0000 000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Административные платежи и сборы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1 15 01000 01 0000 140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Административные сборы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1 15 02050 10 0000 140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1 16 00000 00 0000 000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Штрафы, санкции, возмещение ущерба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1 16 18050 10 0000 140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1 16 21050 10 0000 140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1 17 00000 00 0000 000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Прочие неналоговые доходы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1 17 01000 00 0000 180</w:t>
            </w:r>
          </w:p>
        </w:tc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Невыясненные поступления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1 17 02020 10 0000 180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1 17 01050 10 0000 180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</w:tbl>
    <w:p/>
    <w:p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/>
    <w:p>
      <w:pPr>
        <w:ind w:left="5664"/>
      </w:pPr>
      <w:r>
        <w:t>Приложение № 6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ind w:left="6240"/>
      </w:pPr>
    </w:p>
    <w:p>
      <w:pPr>
        <w:jc w:val="right"/>
      </w:pPr>
    </w:p>
    <w:p>
      <w:pPr>
        <w:jc w:val="center"/>
        <w:rPr>
          <w:b/>
        </w:rPr>
      </w:pPr>
      <w:r>
        <w:rPr>
          <w:b/>
        </w:rPr>
        <w:t>Объем межбюджетных трансфертов передаваемых в бюджет Старорусского муниципального района на 2022-2024 года</w:t>
      </w:r>
    </w:p>
    <w:p>
      <w:pPr>
        <w:jc w:val="right"/>
        <w:rPr>
          <w:b/>
          <w:bCs/>
        </w:rPr>
      </w:pPr>
      <w:r>
        <w:rPr>
          <w:b/>
          <w:bCs/>
        </w:rPr>
        <w:t xml:space="preserve"> (тыс. рублей.)</w:t>
      </w:r>
    </w:p>
    <w:tbl>
      <w:tblPr>
        <w:tblStyle w:val="3"/>
        <w:tblW w:w="9759" w:type="dxa"/>
        <w:tblInd w:w="-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1574"/>
        <w:gridCol w:w="1574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</w:t>
            </w:r>
          </w:p>
        </w:tc>
        <w:tc>
          <w:tcPr>
            <w:tcW w:w="4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</w:pPr>
            <w:r>
              <w:t>28,2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</w:pPr>
            <w:r>
              <w:t>28,2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</w:pPr>
            <w: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</w:tr>
    </w:tbl>
    <w:p/>
    <w:p>
      <w:pPr>
        <w:ind w:left="5664"/>
      </w:pPr>
      <w:r>
        <w:t>Приложение № 7 к решению Совета депутатов Наговского сельского поселения 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ind w:left="6240"/>
      </w:pPr>
    </w:p>
    <w:p>
      <w:pPr>
        <w:pStyle w:val="20"/>
        <w:jc w:val="center"/>
      </w:pPr>
      <w:r>
        <w:t>РАСЧЕТ НОРМАТИВНЫХ РАСХОДОВ НА ФИНАНСИРОВАНИЕ</w:t>
      </w:r>
    </w:p>
    <w:p>
      <w:pPr>
        <w:pStyle w:val="20"/>
        <w:jc w:val="center"/>
      </w:pPr>
      <w:r>
        <w:t>ЖИЛИЩНО-КОММУНАЛЬНОГО ХОЗЯЙСТВА ПОСЕЛЕНИЯ</w:t>
      </w:r>
    </w:p>
    <w:p>
      <w:pPr>
        <w:widowControl w:val="0"/>
        <w:autoSpaceDE w:val="0"/>
        <w:jc w:val="center"/>
      </w:pPr>
    </w:p>
    <w:p>
      <w:pPr>
        <w:widowControl w:val="0"/>
        <w:autoSpaceDE w:val="0"/>
        <w:ind w:firstLine="709"/>
        <w:jc w:val="both"/>
      </w:pPr>
      <w:r>
        <w:t>Нормативные расходы на финансирование жилищно-коммунального хозяйства рассчитываются по формуле:</w:t>
      </w:r>
    </w:p>
    <w:p>
      <w:pPr>
        <w:widowControl w:val="0"/>
        <w:autoSpaceDE w:val="0"/>
        <w:ind w:firstLine="709"/>
        <w:jc w:val="both"/>
      </w:pPr>
    </w:p>
    <w:p>
      <w:pPr>
        <w:widowControl w:val="0"/>
        <w:autoSpaceDE w:val="0"/>
        <w:ind w:firstLine="709"/>
        <w:jc w:val="center"/>
      </w:pPr>
      <w:r>
        <w:t>Р = Б + К, где:</w:t>
      </w:r>
    </w:p>
    <w:p>
      <w:pPr>
        <w:widowControl w:val="0"/>
        <w:autoSpaceDE w:val="0"/>
        <w:ind w:firstLine="709"/>
        <w:jc w:val="both"/>
      </w:pPr>
      <w:r>
        <w:t>Б – нормативные расходы на организацию благоустройства территории поселения (включая освещение улиц, озеленение территории, установку указателей с наименованием улиц и номерами домов, размещение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</w:p>
    <w:p>
      <w:pPr>
        <w:widowControl w:val="0"/>
        <w:autoSpaceDE w:val="0"/>
        <w:ind w:firstLine="709"/>
        <w:jc w:val="both"/>
      </w:pPr>
    </w:p>
    <w:p>
      <w:pPr>
        <w:widowControl w:val="0"/>
        <w:autoSpaceDE w:val="0"/>
        <w:ind w:firstLine="709"/>
        <w:jc w:val="both"/>
      </w:pPr>
      <w:r>
        <w:t>К - нормативные расходы на капитальный ремонт муниципального жилищного фонда.</w:t>
      </w:r>
    </w:p>
    <w:p>
      <w:pPr>
        <w:widowControl w:val="0"/>
        <w:autoSpaceDE w:val="0"/>
        <w:ind w:firstLine="709"/>
        <w:jc w:val="both"/>
      </w:pPr>
      <w:r>
        <w:t>Нормативные расходы на капитальный ремонт муниципального жилищного фонда определяются по следующей формуле:</w:t>
      </w:r>
    </w:p>
    <w:p>
      <w:pPr>
        <w:widowControl w:val="0"/>
        <w:autoSpaceDE w:val="0"/>
        <w:ind w:firstLine="709"/>
        <w:jc w:val="both"/>
      </w:pPr>
    </w:p>
    <w:p>
      <w:pPr>
        <w:pStyle w:val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= ПМФ x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кр </w:t>
      </w:r>
      <w:r>
        <w:rPr>
          <w:rFonts w:ascii="Times New Roman" w:hAnsi="Times New Roman" w:cs="Times New Roman"/>
          <w:sz w:val="24"/>
          <w:szCs w:val="24"/>
        </w:rPr>
        <w:t xml:space="preserve">x 12, где:                                                           </w:t>
      </w:r>
    </w:p>
    <w:p>
      <w:pPr>
        <w:widowControl w:val="0"/>
        <w:autoSpaceDE w:val="0"/>
        <w:ind w:firstLine="709"/>
        <w:jc w:val="both"/>
      </w:pPr>
      <w:r>
        <w:t>ПМФ - площадь муниципального жилищного фонда;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  -  стандарт стоимости  капитального ремонта 1 кв. м общей площади жилья в месяц.</w:t>
      </w:r>
    </w:p>
    <w:p>
      <w:pPr>
        <w:widowControl w:val="0"/>
        <w:autoSpaceDE w:val="0"/>
        <w:ind w:firstLine="709"/>
        <w:jc w:val="both"/>
      </w:pPr>
      <w:r>
        <w:t>Нормативные расходы на организацию благоустройства территории поселения (включая освещение улиц, озеленение территории, установку указателей с наименованием улиц и номерами домов, размещение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 определяются по следующей формуле:</w:t>
      </w:r>
    </w:p>
    <w:p>
      <w:pPr>
        <w:widowControl w:val="0"/>
        <w:autoSpaceDE w:val="0"/>
        <w:ind w:firstLine="709"/>
        <w:jc w:val="both"/>
      </w:pPr>
    </w:p>
    <w:p>
      <w:pPr>
        <w:widowControl w:val="0"/>
        <w:autoSpaceDE w:val="0"/>
        <w:jc w:val="center"/>
      </w:pPr>
      <w:r>
        <w:t>Б = НР x Ч + ОСВ, где:</w:t>
      </w:r>
    </w:p>
    <w:p>
      <w:pPr>
        <w:widowControl w:val="0"/>
        <w:autoSpaceDE w:val="0"/>
        <w:ind w:firstLine="709"/>
        <w:jc w:val="both"/>
      </w:pPr>
      <w:r>
        <w:t>НР –Нормативные расходы на организацию благоустройства территории поселения (включая освещение улиц, озеленение территории, установку указателей с наименованием улиц и номерами домов, размещение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  утвержденные на 1 жителя в год;</w:t>
      </w:r>
    </w:p>
    <w:p>
      <w:pPr>
        <w:widowControl w:val="0"/>
        <w:autoSpaceDE w:val="0"/>
        <w:ind w:firstLine="709"/>
        <w:jc w:val="both"/>
      </w:pPr>
      <w:r>
        <w:t>Ч - численность населения в муниципальных образованиях;</w:t>
      </w:r>
    </w:p>
    <w:p>
      <w:pPr>
        <w:widowControl w:val="0"/>
        <w:autoSpaceDE w:val="0"/>
        <w:ind w:firstLine="709"/>
        <w:jc w:val="both"/>
      </w:pPr>
      <w:r>
        <w:t>ОСВ - расходы по муниципальным образованиям на освещение улиц.</w:t>
      </w:r>
    </w:p>
    <w:p>
      <w:pPr>
        <w:widowControl w:val="0"/>
        <w:autoSpaceDE w:val="0"/>
        <w:ind w:firstLine="709"/>
        <w:jc w:val="both"/>
      </w:pPr>
      <w:r>
        <w:t>Расходы на освещение улиц определяются по формуле:</w:t>
      </w:r>
    </w:p>
    <w:p>
      <w:pPr>
        <w:pStyle w:val="1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ОСВ = ЭЛ x ТЭ, где:                  </w:t>
      </w:r>
    </w:p>
    <w:p>
      <w:pPr>
        <w:widowControl w:val="0"/>
        <w:autoSpaceDE w:val="0"/>
        <w:ind w:firstLine="709"/>
        <w:jc w:val="both"/>
      </w:pPr>
      <w:r>
        <w:t>ЭЛ - расход электроэнергии на освещение улиц по муниципальным образованиям;</w:t>
      </w:r>
    </w:p>
    <w:p>
      <w:pPr>
        <w:widowControl w:val="0"/>
        <w:autoSpaceDE w:val="0"/>
        <w:ind w:firstLine="709"/>
        <w:jc w:val="both"/>
      </w:pPr>
      <w:r>
        <w:t xml:space="preserve">ТЭ - тариф на электроэнергию.     </w:t>
      </w:r>
    </w:p>
    <w:p/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</w:p>
    <w:p>
      <w:pPr>
        <w:ind w:left="5664"/>
      </w:pPr>
      <w:r>
        <w:t>Приложение № 8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tabs>
          <w:tab w:val="left" w:pos="6285"/>
        </w:tabs>
        <w:rPr>
          <w:sz w:val="28"/>
          <w:szCs w:val="28"/>
        </w:rPr>
      </w:pPr>
    </w:p>
    <w:p>
      <w:pPr>
        <w:tabs>
          <w:tab w:val="left" w:pos="6285"/>
        </w:tabs>
        <w:rPr>
          <w:sz w:val="28"/>
          <w:szCs w:val="28"/>
        </w:rPr>
      </w:pPr>
    </w:p>
    <w:p>
      <w:pPr>
        <w:tabs>
          <w:tab w:val="left" w:pos="628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Источники внутреннего финансирования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дефицита бюджета Наговского сельского поселения на 2022-2024 года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( тыс. рублей )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4064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2022</w:t>
            </w:r>
          </w:p>
          <w:p>
            <w:r>
              <w:t>год</w:t>
            </w:r>
          </w:p>
          <w:p/>
          <w:p>
            <w:r>
              <w:t xml:space="preserve"> 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2023</w:t>
            </w:r>
          </w:p>
          <w:p>
            <w:r>
              <w:t>год</w:t>
            </w:r>
          </w:p>
          <w:p/>
          <w:p>
            <w:r>
              <w:t xml:space="preserve"> 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2024</w:t>
            </w:r>
          </w:p>
          <w:p>
            <w:r>
              <w:t>год</w:t>
            </w:r>
          </w:p>
          <w:p/>
          <w:p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</w:tbl>
    <w:p>
      <w:pPr>
        <w:rPr>
          <w:sz w:val="28"/>
          <w:szCs w:val="28"/>
        </w:rPr>
      </w:pPr>
    </w:p>
    <w:p/>
    <w:sectPr>
      <w:headerReference r:id="rId6" w:type="first"/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6FB9"/>
    <w:rsid w:val="00032019"/>
    <w:rsid w:val="00053A50"/>
    <w:rsid w:val="000C5386"/>
    <w:rsid w:val="000E7C3D"/>
    <w:rsid w:val="0013428C"/>
    <w:rsid w:val="00144054"/>
    <w:rsid w:val="00157584"/>
    <w:rsid w:val="00167849"/>
    <w:rsid w:val="0019426D"/>
    <w:rsid w:val="001B068E"/>
    <w:rsid w:val="001D438A"/>
    <w:rsid w:val="001E71C5"/>
    <w:rsid w:val="002151F5"/>
    <w:rsid w:val="00261EEF"/>
    <w:rsid w:val="00290E63"/>
    <w:rsid w:val="002F5CD9"/>
    <w:rsid w:val="003006C1"/>
    <w:rsid w:val="00305DA7"/>
    <w:rsid w:val="00314D0F"/>
    <w:rsid w:val="003243AF"/>
    <w:rsid w:val="00336231"/>
    <w:rsid w:val="003866F8"/>
    <w:rsid w:val="003F704F"/>
    <w:rsid w:val="0042004A"/>
    <w:rsid w:val="004279A9"/>
    <w:rsid w:val="00457029"/>
    <w:rsid w:val="004C2A5A"/>
    <w:rsid w:val="004D57B7"/>
    <w:rsid w:val="004E161D"/>
    <w:rsid w:val="004F2FA2"/>
    <w:rsid w:val="005D1A56"/>
    <w:rsid w:val="0065073A"/>
    <w:rsid w:val="00656C20"/>
    <w:rsid w:val="00674C9A"/>
    <w:rsid w:val="00683800"/>
    <w:rsid w:val="00690161"/>
    <w:rsid w:val="00694850"/>
    <w:rsid w:val="00710B99"/>
    <w:rsid w:val="00716373"/>
    <w:rsid w:val="0078259C"/>
    <w:rsid w:val="00795185"/>
    <w:rsid w:val="00797B20"/>
    <w:rsid w:val="007D6FB9"/>
    <w:rsid w:val="008760A3"/>
    <w:rsid w:val="008809A4"/>
    <w:rsid w:val="008E48D5"/>
    <w:rsid w:val="0090168A"/>
    <w:rsid w:val="00937478"/>
    <w:rsid w:val="009638AA"/>
    <w:rsid w:val="0097118A"/>
    <w:rsid w:val="00982DA5"/>
    <w:rsid w:val="00997494"/>
    <w:rsid w:val="009A56F9"/>
    <w:rsid w:val="009C15B6"/>
    <w:rsid w:val="009C7868"/>
    <w:rsid w:val="009E65F7"/>
    <w:rsid w:val="009F3F50"/>
    <w:rsid w:val="00A07871"/>
    <w:rsid w:val="00A33FBD"/>
    <w:rsid w:val="00A444F5"/>
    <w:rsid w:val="00A52493"/>
    <w:rsid w:val="00A608BE"/>
    <w:rsid w:val="00A62C46"/>
    <w:rsid w:val="00AC2739"/>
    <w:rsid w:val="00AD05C0"/>
    <w:rsid w:val="00AF75E6"/>
    <w:rsid w:val="00B12652"/>
    <w:rsid w:val="00B34081"/>
    <w:rsid w:val="00B42D2D"/>
    <w:rsid w:val="00B4585A"/>
    <w:rsid w:val="00B53384"/>
    <w:rsid w:val="00B82885"/>
    <w:rsid w:val="00C71625"/>
    <w:rsid w:val="00C826BF"/>
    <w:rsid w:val="00C949DB"/>
    <w:rsid w:val="00CA575B"/>
    <w:rsid w:val="00CE69D1"/>
    <w:rsid w:val="00CF3CB4"/>
    <w:rsid w:val="00D0272D"/>
    <w:rsid w:val="00D21218"/>
    <w:rsid w:val="00D23C23"/>
    <w:rsid w:val="00D348DA"/>
    <w:rsid w:val="00DB3DC0"/>
    <w:rsid w:val="00DE73D7"/>
    <w:rsid w:val="00E00C92"/>
    <w:rsid w:val="00E04AFF"/>
    <w:rsid w:val="00E1360D"/>
    <w:rsid w:val="00E13FC2"/>
    <w:rsid w:val="00E25BC0"/>
    <w:rsid w:val="00E30BF2"/>
    <w:rsid w:val="00E31524"/>
    <w:rsid w:val="00E450E9"/>
    <w:rsid w:val="00E467EB"/>
    <w:rsid w:val="00E637B8"/>
    <w:rsid w:val="00E70ED7"/>
    <w:rsid w:val="00ED2A0A"/>
    <w:rsid w:val="00EE770E"/>
    <w:rsid w:val="00F16582"/>
    <w:rsid w:val="00F27D74"/>
    <w:rsid w:val="00FA3E26"/>
    <w:rsid w:val="00FA60F5"/>
    <w:rsid w:val="00FD3737"/>
    <w:rsid w:val="53C02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2"/>
    <w:uiPriority w:val="0"/>
    <w:pPr>
      <w:widowControl w:val="0"/>
      <w:jc w:val="both"/>
    </w:pPr>
    <w:rPr>
      <w:sz w:val="28"/>
      <w:szCs w:val="20"/>
    </w:rPr>
  </w:style>
  <w:style w:type="paragraph" w:styleId="7">
    <w:name w:val="Body Text Indent"/>
    <w:basedOn w:val="1"/>
    <w:link w:val="13"/>
    <w:uiPriority w:val="0"/>
    <w:pPr>
      <w:spacing w:after="120"/>
      <w:ind w:left="283"/>
    </w:p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Subtitle"/>
    <w:basedOn w:val="1"/>
    <w:next w:val="1"/>
    <w:link w:val="18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5"/>
      <w:spacing w:val="15"/>
      <w:sz w:val="22"/>
      <w:szCs w:val="22"/>
    </w:rPr>
  </w:style>
  <w:style w:type="table" w:styleId="11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8">
    <w:name w:val="Подзаголовок Знак"/>
    <w:basedOn w:val="2"/>
    <w:link w:val="10"/>
    <w:uiPriority w:val="11"/>
    <w:rPr>
      <w:rFonts w:eastAsiaTheme="minorEastAsia"/>
      <w:color w:val="595959" w:themeColor="text1" w:themeTint="A5"/>
      <w:spacing w:val="15"/>
      <w:lang w:eastAsia="ru-RU"/>
    </w:rPr>
  </w:style>
  <w:style w:type="paragraph" w:customStyle="1" w:styleId="19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20">
    <w:name w:val="ConsPlusTitle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F08DC-DD3C-45B7-8DE0-1A937F905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30</Pages>
  <Words>9122</Words>
  <Characters>51999</Characters>
  <Lines>433</Lines>
  <Paragraphs>121</Paragraphs>
  <TotalTime>316</TotalTime>
  <ScaleCrop>false</ScaleCrop>
  <LinksUpToDate>false</LinksUpToDate>
  <CharactersWithSpaces>61000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user</dc:creator>
  <cp:lastModifiedBy>Пользователь</cp:lastModifiedBy>
  <cp:lastPrinted>2021-12-29T08:45:22Z</cp:lastPrinted>
  <dcterms:modified xsi:type="dcterms:W3CDTF">2021-12-29T08:48:53Z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