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drawing>
          <wp:inline distT="0" distB="0" distL="114300" distR="114300">
            <wp:extent cx="946150" cy="843915"/>
            <wp:effectExtent l="0" t="0" r="13970" b="952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Новгородская область Старорусский район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Совет депутатов Наговского сельского поселения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274" w:lineRule="exact"/>
        <w:jc w:val="center"/>
        <w:rPr>
          <w:rFonts w:hint="default"/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</w:rPr>
        <w:t>РЕШЕНИЕ</w:t>
      </w:r>
      <w:bookmarkStart w:id="0" w:name="_GoBack"/>
      <w:bookmarkEnd w:id="0"/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3502" w:firstLineChars="125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от 24.06.</w:t>
      </w:r>
      <w:r>
        <w:rPr>
          <w:b/>
          <w:bCs/>
          <w:sz w:val="28"/>
          <w:szCs w:val="28"/>
        </w:rPr>
        <w:t xml:space="preserve">2022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ru-RU"/>
        </w:rPr>
        <w:t>96</w:t>
      </w:r>
    </w:p>
    <w:p>
      <w:pPr>
        <w:autoSpaceDE w:val="0"/>
        <w:autoSpaceDN w:val="0"/>
        <w:adjustRightInd w:val="0"/>
        <w:ind w:firstLine="4270" w:firstLineChars="1525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д.Нагово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>Положение о сообщении Главой Наговского 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</w:t>
            </w:r>
          </w:p>
          <w:p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  <w:p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  <w:p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7 части 3 статьи 12.1 Федерального закона от 25 декабря 2008 № 273-ФЗ «О противодействии коррупции», статьи 575 Гражданского кодекса Российской Федерации, руководствуясь Типовым положением 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Наговского сельского поселения</w:t>
      </w:r>
    </w:p>
    <w:p>
      <w:pPr>
        <w:pStyle w:val="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Положение о сообщении Главой  Наговского 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реализации, утвержденное решением Совета депутатов Наговского сельского поселения от 27 февраля 2014 г. № 181 </w:t>
      </w:r>
      <w:r>
        <w:rPr>
          <w:rFonts w:hint="default"/>
          <w:sz w:val="28"/>
          <w:szCs w:val="28"/>
          <w:lang w:val="ru-RU"/>
        </w:rPr>
        <w:t xml:space="preserve">(в редакции решения Совета депутатов Наговского сельского поселения от 25 декабря 2015 №20) </w:t>
      </w:r>
      <w:r>
        <w:rPr>
          <w:sz w:val="28"/>
          <w:szCs w:val="28"/>
        </w:rPr>
        <w:t>(далее – Положение) следующие изменения:</w:t>
      </w:r>
    </w:p>
    <w:p>
      <w:pPr>
        <w:pStyle w:val="5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9  Положения  изложить в следующей редакции:</w:t>
      </w:r>
    </w:p>
    <w:p>
      <w:pPr>
        <w:pStyle w:val="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Главе поселения по акту приема-передачи в случае, если его стоимость не превышает 3 тыс. рублей, не позднее трех дней после определения его стоимости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1.2. </w:t>
      </w:r>
      <w:r>
        <w:rPr>
          <w:sz w:val="28"/>
          <w:szCs w:val="28"/>
        </w:rPr>
        <w:t>Пункт 10  Положения  изложить в следующей редакции:</w:t>
      </w:r>
    </w:p>
    <w:p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«10. </w:t>
      </w:r>
      <w:r>
        <w:rPr>
          <w:sz w:val="28"/>
          <w:szCs w:val="28"/>
        </w:rPr>
        <w:t>Администрация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Наговского сельского поселения  в день  определения  стоимости такого подарка.</w:t>
      </w:r>
      <w:r>
        <w:rPr>
          <w:sz w:val="28"/>
          <w:szCs w:val="28"/>
          <w:lang w:bidi="ar-SA"/>
        </w:rPr>
        <w:t>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  <w:lang w:val="ru-RU"/>
        </w:rPr>
        <w:t>муниципальной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газете</w:t>
      </w:r>
      <w:r>
        <w:rPr>
          <w:rFonts w:hint="default"/>
          <w:sz w:val="28"/>
          <w:szCs w:val="28"/>
          <w:lang w:val="ru-RU"/>
        </w:rPr>
        <w:t xml:space="preserve"> «Наговский вестник» и разместить на официальном сайте Администрации Наговского сельского поселения в информационно-коммуникационной сети «Интернет»</w:t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дня его опубликования</w:t>
      </w:r>
      <w:r>
        <w:rPr>
          <w:sz w:val="28"/>
          <w:szCs w:val="28"/>
        </w:rPr>
        <w:t>.</w:t>
      </w:r>
    </w:p>
    <w:p>
      <w:pPr>
        <w:pStyle w:val="5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5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5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Глава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Наговского сельского поселения               В.В. Бучацкий</w:t>
      </w:r>
    </w:p>
    <w:p/>
    <w:sectPr>
      <w:headerReference r:id="rId3" w:type="default"/>
      <w:pgSz w:w="11906" w:h="16838"/>
      <w:pgMar w:top="1134" w:right="567" w:bottom="1134" w:left="1701" w:header="709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3380" cy="173990"/>
              <wp:effectExtent l="0" t="0" r="0" b="0"/>
              <wp:wrapSquare wrapText="bothSides"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7pt;width:29.4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hJv49MAAAAD&#10;AQAADwAAAAAAAAABACAAAAAiAAAAZHJzL2Rvd25yZXYueG1sUEsBAhQAFAAAAAgAh07iQP+6+JLo&#10;AQAAyQMAAA4AAAAAAAAAAQAgAAAAIgEAAGRycy9lMm9Eb2MueG1sUEsFBgAAAAAGAAYAWQEAAHwF&#10;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70E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5">
    <w:name w:val="No Spacing"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">
    <w:name w:val="head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2022-06-24T07:20:20Z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