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t xml:space="preserve">               </w:t>
      </w:r>
    </w:p>
    <w:p>
      <w:pPr>
        <w:jc w:val="center"/>
        <w:rPr>
          <w:b/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</w:t>
      </w: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525780</wp:posOffset>
            </wp:positionV>
            <wp:extent cx="1109345" cy="885825"/>
            <wp:effectExtent l="0" t="0" r="3175" b="13335"/>
            <wp:wrapSquare wrapText="right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ru-RU"/>
        </w:rPr>
        <w:t xml:space="preserve">                              </w:t>
      </w:r>
      <w:r>
        <w:rPr>
          <w:sz w:val="24"/>
          <w:szCs w:val="24"/>
        </w:rPr>
        <w:t xml:space="preserve"> </w:t>
      </w:r>
      <w:r>
        <w:t xml:space="preserve">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rPr>
          <w:sz w:val="40"/>
          <w:szCs w:val="40"/>
        </w:rPr>
      </w:pPr>
    </w:p>
    <w:p>
      <w:pPr>
        <w:jc w:val="center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</w:rPr>
        <w:t>от</w:t>
      </w:r>
      <w:r>
        <w:rPr>
          <w:rFonts w:hint="default"/>
          <w:b/>
          <w:bCs/>
          <w:sz w:val="28"/>
          <w:lang w:val="ru-RU"/>
        </w:rPr>
        <w:t xml:space="preserve">  29.04.</w:t>
      </w:r>
      <w:r>
        <w:rPr>
          <w:b/>
          <w:bCs/>
          <w:sz w:val="28"/>
        </w:rPr>
        <w:t>2022  №</w:t>
      </w:r>
      <w:r>
        <w:rPr>
          <w:rFonts w:hint="default"/>
          <w:b/>
          <w:bCs/>
          <w:sz w:val="28"/>
          <w:lang w:val="ru-RU"/>
        </w:rPr>
        <w:t>89</w:t>
      </w:r>
    </w:p>
    <w:p>
      <w:pPr>
        <w:jc w:val="center"/>
        <w:rPr>
          <w:sz w:val="28"/>
        </w:rPr>
      </w:pPr>
      <w:r>
        <w:rPr>
          <w:sz w:val="28"/>
        </w:rPr>
        <w:t xml:space="preserve">д. </w:t>
      </w:r>
      <w:r>
        <w:rPr>
          <w:sz w:val="28"/>
          <w:lang w:val="ru-RU"/>
        </w:rPr>
        <w:t>Нагово</w:t>
      </w:r>
    </w:p>
    <w:p>
      <w:pPr>
        <w:rPr>
          <w:sz w:val="28"/>
        </w:rPr>
      </w:pPr>
    </w:p>
    <w:p>
      <w:pPr>
        <w:jc w:val="center"/>
        <w:rPr>
          <w:b/>
          <w:sz w:val="44"/>
          <w:szCs w:val="44"/>
        </w:rPr>
      </w:pPr>
      <w:bookmarkStart w:id="0" w:name="_Hlk100297318"/>
      <w:r>
        <w:rPr>
          <w:b/>
          <w:sz w:val="28"/>
          <w:szCs w:val="28"/>
        </w:rPr>
        <w:t>Об утверждении Порядка определения размера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bookmarkEnd w:id="0"/>
    </w:p>
    <w:p>
      <w:pPr>
        <w:pStyle w:val="7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>
      <w:pPr>
        <w:pStyle w:val="7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Федерации», </w:t>
      </w:r>
    </w:p>
    <w:p>
      <w:pPr>
        <w:pStyle w:val="7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определения размера платы за использование земельных участков, находящихся в муниципальной собственности муниципального образования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ское сельское поселение, для возведения гражданами гаражей, являющихся некапитальными сооружениями. </w:t>
      </w:r>
    </w:p>
    <w:p>
      <w:pPr>
        <w:pStyle w:val="7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ский вестник» и разместить в информационно-коммуникационной сети «Интернет». </w:t>
      </w:r>
    </w:p>
    <w:p>
      <w:pPr>
        <w:pStyle w:val="7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>
      <w:pPr>
        <w:pStyle w:val="7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>
      <w:pPr>
        <w:pStyle w:val="7"/>
        <w:widowControl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.В. Бучацкий</w:t>
      </w: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Утвержден</w:t>
      </w:r>
    </w:p>
    <w:p>
      <w:pPr>
        <w:pStyle w:val="7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решением Совета депутатов</w:t>
      </w:r>
    </w:p>
    <w:p>
      <w:pPr>
        <w:pStyle w:val="7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2"/>
          <w:szCs w:val="28"/>
        </w:rPr>
        <w:t>ского сельского поселения</w:t>
      </w:r>
    </w:p>
    <w:p>
      <w:pPr>
        <w:pStyle w:val="7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 xml:space="preserve">  от  </w:t>
      </w:r>
      <w:r>
        <w:rPr>
          <w:rFonts w:hint="default" w:ascii="Times New Roman" w:hAnsi="Times New Roman" w:cs="Times New Roman"/>
          <w:b w:val="0"/>
          <w:sz w:val="22"/>
          <w:szCs w:val="28"/>
          <w:lang w:val="ru-RU"/>
        </w:rPr>
        <w:t>29.04</w:t>
      </w:r>
      <w:r>
        <w:rPr>
          <w:rFonts w:ascii="Times New Roman" w:hAnsi="Times New Roman" w:cs="Times New Roman"/>
          <w:b w:val="0"/>
          <w:sz w:val="22"/>
          <w:szCs w:val="28"/>
        </w:rPr>
        <w:t>.2022  №</w:t>
      </w:r>
      <w:r>
        <w:rPr>
          <w:rFonts w:hint="default" w:ascii="Times New Roman" w:hAnsi="Times New Roman" w:cs="Times New Roman"/>
          <w:b w:val="0"/>
          <w:sz w:val="22"/>
          <w:szCs w:val="28"/>
          <w:lang w:val="ru-RU"/>
        </w:rPr>
        <w:t>89</w:t>
      </w:r>
      <w:r>
        <w:rPr>
          <w:rFonts w:ascii="Times New Roman" w:hAnsi="Times New Roman" w:cs="Times New Roman"/>
          <w:b w:val="0"/>
          <w:sz w:val="22"/>
          <w:szCs w:val="28"/>
        </w:rPr>
        <w:t xml:space="preserve"> </w:t>
      </w:r>
    </w:p>
    <w:p>
      <w:pPr>
        <w:pStyle w:val="7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800"/>
        </w:tabs>
        <w:spacing w:line="280" w:lineRule="exact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Порядок </w:t>
      </w:r>
    </w:p>
    <w:p>
      <w:pPr>
        <w:tabs>
          <w:tab w:val="left" w:pos="6800"/>
        </w:tabs>
        <w:spacing w:line="280" w:lineRule="exact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определения размера платы за использование земельных участков, находящихся муниципальной собственности муниципального образования </w:t>
      </w:r>
      <w:r>
        <w:rPr>
          <w:b/>
          <w:bCs w:val="0"/>
          <w:sz w:val="24"/>
          <w:szCs w:val="24"/>
          <w:lang w:val="ru-RU"/>
        </w:rPr>
        <w:t>Нагов</w:t>
      </w:r>
      <w:r>
        <w:rPr>
          <w:b/>
          <w:bCs w:val="0"/>
          <w:sz w:val="24"/>
          <w:szCs w:val="24"/>
        </w:rPr>
        <w:t>ское сельское поселение, для возведения гражданами гаражей, являющихся некапитальными сооружениями</w:t>
      </w:r>
    </w:p>
    <w:p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Настоящий Порядок разработан 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 и устанавливает правила определения платы за использование земельных участков, находящихся в муниципальной собственности муниципального образования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ское сельское поселение, для возведения гражданами гаражей, являющихся некапитальными сооружениями.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Размер платы за использование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 xml:space="preserve">ского сельского поселения, для возведения гражданами гаражей, являющихся некапитальными сооружениями, определяется на основании кадастровой стоимости земельного участка и рассчитывается как 5 процентов кадастровой стоимости земельного участка за каждый год срока использования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поселения, для возведения гражданами гаражей, являющихся некапитальными сооружениями.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 случае если осуществляется использование части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поселения, для возведения гражданами гаражей, являющихся некапитальными сооружениями, определяется пропорционально площади этой части земельного участка.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Расчет размера платы за использование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 xml:space="preserve">ского сельского поселения, для возведения гражданами гаражей, являющихся некапитальными сооружениями, производит специалист Администрации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В случае если использование </w:t>
      </w:r>
      <w:r>
        <w:rPr>
          <w:sz w:val="24"/>
          <w:szCs w:val="24"/>
        </w:rPr>
        <w:t xml:space="preserve">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</w:t>
      </w:r>
      <w:r>
        <w:rPr>
          <w:sz w:val="24"/>
          <w:szCs w:val="24"/>
        </w:rPr>
        <w:t>, для возведения гражданами гаражей, являющихся некапитальными сооружениями</w:t>
      </w:r>
      <w:r>
        <w:rPr>
          <w:bCs/>
          <w:sz w:val="24"/>
          <w:szCs w:val="24"/>
        </w:rPr>
        <w:t>, осуществлялось в течение неполного календарного года, размер платы рассчитывается исходя из количества дней текущего года и определяется как отношение количества календарных дней, в течение которых осуществлялось использование земель или земельного участка, к числу календарных дней в году.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Размер платы за использование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поселения, для возведения гражданами гаражей, являющихся некапитальными сооружениями, подлежит перерасчету в случаях: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изменения кадастровой стоимости земельного участка, среднего уровня кадастровой стоимости земель. При этом плата подлежит перерасчету по состоянию на 1 января года, следующего за годом, в котором произошло изменение кадастровой стоимости земельного участка, среднего уровня кадастровой стоимости земель; 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изменения нормативных правовых актов Российской Федерации, нормативных правовых актов Новгородской области, муниципальных правовых актов, определяющих исчисление размера платы за использование земельных участков, находящихся в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 xml:space="preserve">ского сельского поселения, для возведения гражданами гаражей, являющихся некапитальными сооружениями, порядок и условия ее внесения. 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>При этом плата подлежит перерасчету с даты вступления в силу такого нормативного правового акта.</w:t>
      </w:r>
      <w:bookmarkStart w:id="1" w:name="_GoBack"/>
      <w:bookmarkEnd w:id="1"/>
    </w:p>
    <w:p>
      <w:pPr>
        <w:pStyle w:val="7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headerReference r:id="rId3" w:type="default"/>
      <w:headerReference r:id="rId4" w:type="even"/>
      <w:footnotePr>
        <w:pos w:val="beneathText"/>
      </w:footnotePr>
      <w:pgSz w:w="11905" w:h="16837"/>
      <w:pgMar w:top="426" w:right="706" w:bottom="611" w:left="1134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E7000"/>
    <w:multiLevelType w:val="multilevel"/>
    <w:tmpl w:val="24FE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AE45B6C"/>
    <w:rsid w:val="3D2E204C"/>
    <w:rsid w:val="4258744E"/>
    <w:rsid w:val="45A92BE0"/>
    <w:rsid w:val="5FBB29D3"/>
    <w:rsid w:val="658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customStyle="1" w:styleId="7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2022-04-29T06:08:15Z</cp:lastPrinted>
  <dcterms:modified xsi:type="dcterms:W3CDTF">2022-04-29T06:08:56Z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